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>Вологодской области «Вологодский колледж технологии и дизайна»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B16DE" w:rsidRPr="006607EE" w:rsidRDefault="005B16DE" w:rsidP="005B16DE">
      <w:pPr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УТВЕРЖДЕНО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приказом директора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 xml:space="preserve">БПОУ ВО «Вологодский </w:t>
      </w:r>
    </w:p>
    <w:p w:rsidR="00D9782E" w:rsidRPr="00A83513" w:rsidRDefault="007E41CC" w:rsidP="00285984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колледж технологии и дизайна»</w:t>
      </w:r>
    </w:p>
    <w:p w:rsidR="00A46121" w:rsidRPr="00C51F7D" w:rsidRDefault="004F5195" w:rsidP="00A46121">
      <w:pPr>
        <w:suppressAutoHyphens/>
        <w:ind w:firstLine="284"/>
        <w:jc w:val="center"/>
        <w:rPr>
          <w:sz w:val="28"/>
          <w:szCs w:val="28"/>
        </w:rPr>
      </w:pPr>
      <w:r w:rsidRPr="008C250C">
        <w:rPr>
          <w:color w:val="FF0000"/>
          <w:sz w:val="28"/>
          <w:szCs w:val="28"/>
        </w:rPr>
        <w:t xml:space="preserve">                                                                 </w:t>
      </w:r>
      <w:r w:rsidR="00A46121">
        <w:rPr>
          <w:color w:val="FF0000"/>
          <w:sz w:val="28"/>
          <w:szCs w:val="28"/>
        </w:rPr>
        <w:t xml:space="preserve">   </w:t>
      </w:r>
      <w:r w:rsidR="00A46121" w:rsidRPr="00C51F7D">
        <w:rPr>
          <w:rFonts w:eastAsia="Calibri"/>
          <w:sz w:val="28"/>
          <w:szCs w:val="28"/>
        </w:rPr>
        <w:t xml:space="preserve">от </w:t>
      </w:r>
      <w:r w:rsidR="00A46121" w:rsidRPr="003758DF">
        <w:rPr>
          <w:rFonts w:eastAsia="Calibri"/>
          <w:sz w:val="28"/>
          <w:szCs w:val="28"/>
        </w:rPr>
        <w:t>22</w:t>
      </w:r>
      <w:r w:rsidR="00A46121">
        <w:rPr>
          <w:rFonts w:eastAsia="Calibri"/>
          <w:sz w:val="28"/>
          <w:szCs w:val="28"/>
        </w:rPr>
        <w:t>.</w:t>
      </w:r>
      <w:r w:rsidR="00A46121" w:rsidRPr="003758DF">
        <w:rPr>
          <w:rFonts w:eastAsia="Calibri"/>
          <w:sz w:val="28"/>
          <w:szCs w:val="28"/>
        </w:rPr>
        <w:t>06</w:t>
      </w:r>
      <w:r w:rsidR="00A46121">
        <w:rPr>
          <w:rFonts w:eastAsia="Calibri"/>
          <w:sz w:val="28"/>
          <w:szCs w:val="28"/>
        </w:rPr>
        <w:t>.</w:t>
      </w:r>
      <w:r w:rsidR="00A46121" w:rsidRPr="003758DF">
        <w:rPr>
          <w:rFonts w:eastAsia="Calibri"/>
          <w:sz w:val="28"/>
          <w:szCs w:val="28"/>
        </w:rPr>
        <w:t xml:space="preserve">2023 </w:t>
      </w:r>
      <w:r w:rsidR="00A46121">
        <w:rPr>
          <w:rFonts w:eastAsia="Calibri"/>
          <w:sz w:val="28"/>
          <w:szCs w:val="28"/>
        </w:rPr>
        <w:t>г.</w:t>
      </w:r>
      <w:r w:rsidR="00A46121" w:rsidRPr="00C51F7D">
        <w:rPr>
          <w:rFonts w:eastAsia="Calibri"/>
          <w:sz w:val="28"/>
          <w:szCs w:val="28"/>
        </w:rPr>
        <w:t xml:space="preserve"> № </w:t>
      </w:r>
      <w:r w:rsidR="00A46121">
        <w:rPr>
          <w:rFonts w:eastAsia="Calibri"/>
          <w:sz w:val="28"/>
          <w:szCs w:val="28"/>
        </w:rPr>
        <w:t>514</w:t>
      </w:r>
    </w:p>
    <w:p w:rsidR="00D9782E" w:rsidRPr="008C250C" w:rsidRDefault="0012035F" w:rsidP="00D9782E">
      <w:pPr>
        <w:suppressAutoHyphens/>
        <w:ind w:firstLine="284"/>
        <w:jc w:val="center"/>
        <w:rPr>
          <w:color w:val="FF0000"/>
          <w:sz w:val="28"/>
          <w:szCs w:val="28"/>
        </w:rPr>
      </w:pPr>
      <w:r w:rsidRPr="008C250C">
        <w:rPr>
          <w:color w:val="FF0000"/>
          <w:sz w:val="28"/>
          <w:szCs w:val="28"/>
        </w:rPr>
        <w:t xml:space="preserve">                       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8C250C" w:rsidRDefault="008C250C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8C250C" w:rsidRDefault="008C250C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6607EE" w:rsidRDefault="002A769A" w:rsidP="005B1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B16DE" w:rsidRPr="006607EE">
        <w:rPr>
          <w:b/>
          <w:sz w:val="28"/>
          <w:szCs w:val="28"/>
        </w:rPr>
        <w:t xml:space="preserve"> ОЦЕНОЧНЫХ СРЕДСТВ</w:t>
      </w:r>
    </w:p>
    <w:p w:rsidR="005B16DE" w:rsidRPr="006607EE" w:rsidRDefault="005B16DE" w:rsidP="005B16DE">
      <w:pPr>
        <w:contextualSpacing/>
        <w:jc w:val="center"/>
        <w:rPr>
          <w:b/>
          <w:color w:val="FF0000"/>
          <w:sz w:val="28"/>
          <w:szCs w:val="28"/>
        </w:rPr>
      </w:pPr>
      <w:r w:rsidRPr="006607EE">
        <w:rPr>
          <w:b/>
          <w:sz w:val="28"/>
          <w:szCs w:val="28"/>
        </w:rPr>
        <w:t xml:space="preserve"> УЧЕБНОЙ ДИСЦИПЛИНЫ </w:t>
      </w:r>
    </w:p>
    <w:p w:rsidR="005B16DE" w:rsidRPr="002A769A" w:rsidRDefault="008C250C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ОП.09</w:t>
      </w:r>
      <w:r w:rsidR="002A769A" w:rsidRPr="002A769A">
        <w:rPr>
          <w:sz w:val="28"/>
          <w:szCs w:val="28"/>
        </w:rPr>
        <w:t xml:space="preserve"> ОСНОВЫ ЭРГОНОМИКИ</w:t>
      </w:r>
    </w:p>
    <w:p w:rsidR="00312B79" w:rsidRDefault="00312B79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Pr="006607EE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2B79" w:rsidRPr="00E718B5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718B5">
        <w:rPr>
          <w:sz w:val="28"/>
          <w:szCs w:val="28"/>
        </w:rPr>
        <w:t>для специальности 54.02.01 Дизайн (по отраслям)</w:t>
      </w: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285984" w:rsidRPr="002F7C66" w:rsidRDefault="00285984" w:rsidP="005B16DE">
      <w:pPr>
        <w:keepNext/>
        <w:keepLines/>
        <w:suppressLineNumbers/>
        <w:suppressAutoHyphens/>
        <w:rPr>
          <w:b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8C250C" w:rsidRDefault="008C250C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jc w:val="center"/>
        <w:rPr>
          <w:b/>
        </w:rPr>
      </w:pPr>
    </w:p>
    <w:p w:rsidR="005B16DE" w:rsidRPr="00811D9D" w:rsidRDefault="005B16DE" w:rsidP="00312B79">
      <w:pPr>
        <w:keepNext/>
        <w:keepLines/>
        <w:suppressLineNumbers/>
        <w:suppressAutoHyphens/>
        <w:jc w:val="center"/>
        <w:rPr>
          <w:sz w:val="28"/>
          <w:szCs w:val="28"/>
          <w:vertAlign w:val="superscript"/>
        </w:rPr>
      </w:pPr>
      <w:r w:rsidRPr="00811D9D">
        <w:rPr>
          <w:sz w:val="28"/>
          <w:szCs w:val="28"/>
        </w:rPr>
        <w:t>Вологда</w:t>
      </w:r>
    </w:p>
    <w:p w:rsidR="005B16DE" w:rsidRPr="00811D9D" w:rsidRDefault="007E41CC" w:rsidP="005B16DE">
      <w:pPr>
        <w:keepNext/>
        <w:keepLines/>
        <w:suppressLineNumber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8C250C">
        <w:rPr>
          <w:sz w:val="28"/>
          <w:szCs w:val="28"/>
        </w:rPr>
        <w:t>23</w:t>
      </w:r>
    </w:p>
    <w:p w:rsidR="005B16DE" w:rsidRPr="005B16DE" w:rsidRDefault="005B16DE" w:rsidP="005B16DE">
      <w:pPr>
        <w:keepNext/>
        <w:keepLines/>
        <w:suppressLineNumbers/>
        <w:suppressAutoHyphens/>
        <w:rPr>
          <w:b/>
          <w:sz w:val="28"/>
          <w:szCs w:val="28"/>
        </w:rPr>
      </w:pPr>
      <w:r w:rsidRPr="00811D9D">
        <w:rPr>
          <w:b/>
          <w:sz w:val="28"/>
          <w:szCs w:val="28"/>
        </w:rPr>
        <w:br w:type="page"/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2A769A" w:rsidRDefault="002A769A" w:rsidP="002A769A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</w:t>
      </w:r>
      <w:r w:rsidRPr="009D56F3">
        <w:rPr>
          <w:sz w:val="28"/>
          <w:szCs w:val="28"/>
        </w:rPr>
        <w:t xml:space="preserve"> оценочных средств составлен в соответствии с ФГОС по </w:t>
      </w:r>
      <w:r>
        <w:rPr>
          <w:sz w:val="28"/>
          <w:szCs w:val="28"/>
        </w:rPr>
        <w:t>специальности 54.02.01</w:t>
      </w:r>
      <w:r w:rsidRPr="009D56F3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 (по отраслям)</w:t>
      </w:r>
      <w:r w:rsidRPr="009D56F3">
        <w:rPr>
          <w:sz w:val="28"/>
          <w:szCs w:val="28"/>
        </w:rPr>
        <w:t xml:space="preserve"> и рабочей программой учебной дисциплины</w:t>
      </w:r>
      <w:r w:rsidRPr="00111D36">
        <w:rPr>
          <w:sz w:val="28"/>
          <w:szCs w:val="28"/>
        </w:rPr>
        <w:t xml:space="preserve"> </w:t>
      </w:r>
      <w:r w:rsidR="008C250C">
        <w:rPr>
          <w:sz w:val="28"/>
          <w:szCs w:val="28"/>
        </w:rPr>
        <w:t>ОП.09</w:t>
      </w:r>
      <w:r w:rsidRPr="00F8110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8110C">
        <w:rPr>
          <w:sz w:val="28"/>
          <w:szCs w:val="28"/>
        </w:rPr>
        <w:t xml:space="preserve">сновы </w:t>
      </w:r>
      <w:r>
        <w:rPr>
          <w:sz w:val="28"/>
          <w:szCs w:val="28"/>
        </w:rPr>
        <w:t>эргономики.</w:t>
      </w:r>
    </w:p>
    <w:p w:rsidR="002A769A" w:rsidRDefault="002A769A" w:rsidP="002A769A">
      <w:pPr>
        <w:jc w:val="both"/>
        <w:rPr>
          <w:sz w:val="28"/>
          <w:szCs w:val="28"/>
        </w:rPr>
      </w:pPr>
    </w:p>
    <w:p w:rsidR="005B16DE" w:rsidRPr="00E22E06" w:rsidRDefault="005B16DE" w:rsidP="005B16DE">
      <w:pPr>
        <w:jc w:val="both"/>
        <w:rPr>
          <w:rFonts w:eastAsia="Calibri"/>
          <w:sz w:val="28"/>
          <w:szCs w:val="28"/>
        </w:rPr>
      </w:pPr>
      <w:r w:rsidRPr="00E22E06">
        <w:rPr>
          <w:rFonts w:eastAsia="Calibri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E94D4B">
        <w:rPr>
          <w:rFonts w:eastAsia="Calibri"/>
          <w:sz w:val="28"/>
          <w:szCs w:val="28"/>
        </w:rPr>
        <w:t>.</w:t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E41CC">
        <w:rPr>
          <w:sz w:val="28"/>
          <w:szCs w:val="28"/>
        </w:rPr>
        <w:t xml:space="preserve">Разработчики: </w:t>
      </w:r>
    </w:p>
    <w:p w:rsid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7E41CC">
        <w:rPr>
          <w:sz w:val="28"/>
          <w:szCs w:val="28"/>
        </w:rPr>
        <w:t>Цыпышева</w:t>
      </w:r>
      <w:proofErr w:type="spellEnd"/>
      <w:r w:rsidRPr="007E41CC">
        <w:rPr>
          <w:sz w:val="28"/>
          <w:szCs w:val="28"/>
        </w:rPr>
        <w:t xml:space="preserve"> О.А., преподаватель БПОУ ВО «Вологодский колледж технологии и дизайна»</w:t>
      </w:r>
    </w:p>
    <w:p w:rsidR="006362AF" w:rsidRPr="007E41CC" w:rsidRDefault="008C250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Вересова</w:t>
      </w:r>
      <w:r w:rsidR="006362AF">
        <w:rPr>
          <w:sz w:val="28"/>
          <w:szCs w:val="28"/>
        </w:rPr>
        <w:t xml:space="preserve"> Е.О., преподаватель БПОУ </w:t>
      </w:r>
      <w:proofErr w:type="gramStart"/>
      <w:r w:rsidR="006362AF" w:rsidRPr="006F1545">
        <w:rPr>
          <w:sz w:val="28"/>
          <w:szCs w:val="28"/>
        </w:rPr>
        <w:t>ВО</w:t>
      </w:r>
      <w:proofErr w:type="gramEnd"/>
      <w:r w:rsidR="006362AF" w:rsidRPr="006F1545">
        <w:rPr>
          <w:sz w:val="28"/>
          <w:szCs w:val="28"/>
        </w:rPr>
        <w:t xml:space="preserve"> «Вологодски</w:t>
      </w:r>
      <w:r w:rsidR="006362AF">
        <w:rPr>
          <w:sz w:val="28"/>
          <w:szCs w:val="28"/>
        </w:rPr>
        <w:t>й колледж технологии и дизайна»</w:t>
      </w:r>
      <w:r w:rsidR="00E94D4B">
        <w:rPr>
          <w:sz w:val="28"/>
          <w:szCs w:val="28"/>
        </w:rPr>
        <w:t>.</w:t>
      </w: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5B16DE" w:rsidRDefault="002A769A" w:rsidP="00A46121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C22CC4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C22CC4">
        <w:rPr>
          <w:sz w:val="28"/>
          <w:szCs w:val="28"/>
        </w:rPr>
        <w:t>ВО</w:t>
      </w:r>
      <w:proofErr w:type="gramEnd"/>
      <w:r w:rsidRPr="00C22CC4">
        <w:rPr>
          <w:sz w:val="28"/>
          <w:szCs w:val="28"/>
        </w:rPr>
        <w:t xml:space="preserve"> «Вологодский колледж технологии и дизайна», </w:t>
      </w:r>
      <w:r>
        <w:rPr>
          <w:sz w:val="28"/>
          <w:szCs w:val="28"/>
        </w:rPr>
        <w:t xml:space="preserve">протокол </w:t>
      </w:r>
      <w:r w:rsidR="006362AF" w:rsidRPr="00A83513">
        <w:rPr>
          <w:sz w:val="28"/>
        </w:rPr>
        <w:t>№ 1 от 3</w:t>
      </w:r>
      <w:r w:rsidR="006362AF">
        <w:rPr>
          <w:sz w:val="28"/>
        </w:rPr>
        <w:t>0</w:t>
      </w:r>
      <w:r w:rsidR="006362AF" w:rsidRPr="00A83513">
        <w:rPr>
          <w:sz w:val="28"/>
        </w:rPr>
        <w:t>.08.202</w:t>
      </w:r>
      <w:r w:rsidR="006362AF">
        <w:rPr>
          <w:sz w:val="28"/>
        </w:rPr>
        <w:t>1</w:t>
      </w:r>
      <w:r w:rsidR="006362AF" w:rsidRPr="00A83513">
        <w:rPr>
          <w:sz w:val="28"/>
        </w:rPr>
        <w:t xml:space="preserve"> г</w:t>
      </w:r>
      <w:r w:rsidR="005B16DE" w:rsidRPr="00AA3895">
        <w:rPr>
          <w:sz w:val="28"/>
          <w:szCs w:val="28"/>
        </w:rPr>
        <w:t xml:space="preserve">. </w:t>
      </w:r>
      <w:r w:rsidR="005810F4">
        <w:rPr>
          <w:color w:val="000000"/>
          <w:sz w:val="28"/>
          <w:szCs w:val="28"/>
        </w:rPr>
        <w:t xml:space="preserve">протокол № </w:t>
      </w:r>
      <w:r w:rsidR="00A46121">
        <w:rPr>
          <w:rFonts w:eastAsia="Calibri"/>
          <w:sz w:val="28"/>
          <w:szCs w:val="28"/>
        </w:rPr>
        <w:t>11</w:t>
      </w:r>
      <w:r w:rsidR="00A46121" w:rsidRPr="00E63863">
        <w:rPr>
          <w:rFonts w:eastAsia="Calibri"/>
          <w:sz w:val="28"/>
          <w:szCs w:val="28"/>
        </w:rPr>
        <w:t xml:space="preserve"> от </w:t>
      </w:r>
      <w:r w:rsidR="00A46121">
        <w:rPr>
          <w:rFonts w:eastAsia="Calibri"/>
          <w:sz w:val="28"/>
          <w:szCs w:val="28"/>
        </w:rPr>
        <w:t xml:space="preserve">15.06.2023 г. </w:t>
      </w:r>
      <w:r w:rsidR="00A46121" w:rsidRPr="00E63863">
        <w:rPr>
          <w:rFonts w:eastAsia="Calibri"/>
          <w:sz w:val="28"/>
          <w:szCs w:val="28"/>
        </w:rPr>
        <w:t xml:space="preserve">  </w:t>
      </w:r>
      <w:r w:rsidR="005B16DE">
        <w:rPr>
          <w:sz w:val="28"/>
          <w:szCs w:val="28"/>
        </w:rPr>
        <w:br w:type="page"/>
      </w:r>
    </w:p>
    <w:p w:rsidR="005B16DE" w:rsidRPr="00017641" w:rsidRDefault="005B16DE" w:rsidP="005B16DE">
      <w:pPr>
        <w:keepNext/>
        <w:keepLines/>
        <w:numPr>
          <w:ilvl w:val="0"/>
          <w:numId w:val="2"/>
        </w:numPr>
        <w:suppressLineNumbers/>
        <w:suppressAutoHyphens/>
        <w:ind w:left="0" w:firstLine="426"/>
        <w:jc w:val="center"/>
        <w:rPr>
          <w:b/>
          <w:sz w:val="28"/>
          <w:szCs w:val="28"/>
        </w:rPr>
      </w:pPr>
      <w:r w:rsidRPr="00017641">
        <w:rPr>
          <w:b/>
          <w:sz w:val="28"/>
          <w:szCs w:val="28"/>
        </w:rPr>
        <w:lastRenderedPageBreak/>
        <w:t>Общие положения</w:t>
      </w:r>
    </w:p>
    <w:p w:rsidR="005B16DE" w:rsidRPr="00017641" w:rsidRDefault="005B16DE" w:rsidP="005B16DE">
      <w:pPr>
        <w:keepNext/>
        <w:keepLines/>
        <w:suppressLineNumbers/>
        <w:suppressAutoHyphens/>
        <w:ind w:left="360"/>
        <w:jc w:val="center"/>
        <w:rPr>
          <w:b/>
          <w:sz w:val="28"/>
          <w:szCs w:val="28"/>
        </w:rPr>
      </w:pPr>
    </w:p>
    <w:p w:rsidR="002A769A" w:rsidRPr="00111D36" w:rsidRDefault="002A769A" w:rsidP="002A76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>Фонд</w:t>
      </w:r>
      <w:r w:rsidRPr="00111D36">
        <w:rPr>
          <w:sz w:val="28"/>
          <w:szCs w:val="28"/>
        </w:rPr>
        <w:t xml:space="preserve"> оценочных средств (</w:t>
      </w: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8C250C">
        <w:rPr>
          <w:sz w:val="28"/>
          <w:szCs w:val="28"/>
        </w:rPr>
        <w:t>ОП.09</w:t>
      </w:r>
      <w:r w:rsidR="00E718B5" w:rsidRPr="00E718B5">
        <w:rPr>
          <w:sz w:val="28"/>
          <w:szCs w:val="28"/>
        </w:rPr>
        <w:t xml:space="preserve"> Основы эргономики</w:t>
      </w:r>
      <w:r>
        <w:rPr>
          <w:sz w:val="28"/>
          <w:szCs w:val="28"/>
        </w:rPr>
        <w:t>.</w:t>
      </w:r>
    </w:p>
    <w:p w:rsidR="002A769A" w:rsidRPr="00111D36" w:rsidRDefault="002A769A" w:rsidP="002A769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5B16DE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B16DE">
        <w:rPr>
          <w:sz w:val="28"/>
          <w:szCs w:val="28"/>
        </w:rPr>
        <w:t xml:space="preserve">ОС разработан на основе ФГОС по программе подготовки специалистов среднего звена по специальности 54.02.01 Дизайн (по отраслям), рабочей программы учебной дисциплины </w:t>
      </w:r>
      <w:r w:rsidR="008C250C">
        <w:rPr>
          <w:sz w:val="28"/>
          <w:szCs w:val="28"/>
        </w:rPr>
        <w:t>ОП.09</w:t>
      </w:r>
      <w:r w:rsidR="00E718B5" w:rsidRPr="00E718B5">
        <w:rPr>
          <w:sz w:val="28"/>
          <w:szCs w:val="28"/>
        </w:rPr>
        <w:t xml:space="preserve"> Основы эргономики</w:t>
      </w:r>
      <w:r w:rsidR="005B16DE">
        <w:rPr>
          <w:sz w:val="28"/>
          <w:szCs w:val="28"/>
        </w:rPr>
        <w:t>.</w:t>
      </w:r>
    </w:p>
    <w:p w:rsidR="005B16DE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sz w:val="28"/>
          <w:szCs w:val="28"/>
        </w:rPr>
        <w:t>.</w:t>
      </w:r>
    </w:p>
    <w:p w:rsidR="002A769A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5B16DE" w:rsidRDefault="005B16DE" w:rsidP="005B16DE">
      <w:pPr>
        <w:shd w:val="clear" w:color="auto" w:fill="FFFFFF"/>
        <w:tabs>
          <w:tab w:val="left" w:pos="178"/>
        </w:tabs>
        <w:ind w:firstLine="567"/>
        <w:jc w:val="both"/>
        <w:rPr>
          <w:spacing w:val="-1"/>
          <w:sz w:val="28"/>
          <w:szCs w:val="28"/>
        </w:rPr>
      </w:pPr>
      <w:r w:rsidRPr="003F0CD9">
        <w:rPr>
          <w:b/>
          <w:spacing w:val="-1"/>
          <w:sz w:val="28"/>
          <w:szCs w:val="28"/>
        </w:rPr>
        <w:t>Контролируемые компетенции</w:t>
      </w:r>
      <w:r>
        <w:rPr>
          <w:spacing w:val="-1"/>
          <w:sz w:val="28"/>
          <w:szCs w:val="28"/>
        </w:rPr>
        <w:t>:</w:t>
      </w:r>
    </w:p>
    <w:p w:rsidR="0081407E" w:rsidRPr="0081407E" w:rsidRDefault="0081407E" w:rsidP="0081407E">
      <w:pPr>
        <w:tabs>
          <w:tab w:val="left" w:pos="64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компетенци</w:t>
      </w:r>
      <w:r w:rsidRPr="007925FE">
        <w:rPr>
          <w:b/>
          <w:sz w:val="28"/>
          <w:szCs w:val="28"/>
        </w:rPr>
        <w:t>и:</w:t>
      </w:r>
    </w:p>
    <w:p w:rsidR="008C250C" w:rsidRDefault="008C250C" w:rsidP="008C250C">
      <w:pPr>
        <w:suppressAutoHyphens/>
        <w:ind w:firstLine="709"/>
        <w:jc w:val="both"/>
        <w:rPr>
          <w:iCs/>
          <w:sz w:val="28"/>
        </w:rPr>
      </w:pPr>
      <w:r w:rsidRPr="00880143">
        <w:rPr>
          <w:iCs/>
          <w:sz w:val="28"/>
        </w:rPr>
        <w:t xml:space="preserve">ОК 1. </w:t>
      </w:r>
      <w:r w:rsidRPr="007411C4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sz w:val="28"/>
          <w:szCs w:val="28"/>
        </w:rPr>
        <w:t>.</w:t>
      </w:r>
      <w:r w:rsidRPr="00880143">
        <w:rPr>
          <w:iCs/>
          <w:sz w:val="28"/>
        </w:rPr>
        <w:t xml:space="preserve"> </w:t>
      </w:r>
    </w:p>
    <w:p w:rsidR="008C250C" w:rsidRPr="00880143" w:rsidRDefault="008C250C" w:rsidP="008C250C">
      <w:pPr>
        <w:suppressAutoHyphens/>
        <w:ind w:firstLine="709"/>
        <w:jc w:val="both"/>
        <w:rPr>
          <w:iCs/>
          <w:sz w:val="28"/>
        </w:rPr>
      </w:pPr>
      <w:r w:rsidRPr="00880143">
        <w:rPr>
          <w:iCs/>
          <w:sz w:val="28"/>
        </w:rPr>
        <w:t xml:space="preserve">ОК 2. </w:t>
      </w:r>
      <w:r w:rsidRPr="007411C4">
        <w:rPr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jc w:val="both"/>
        <w:rPr>
          <w:iCs/>
          <w:sz w:val="28"/>
        </w:rPr>
      </w:pPr>
      <w:r w:rsidRPr="00880143">
        <w:rPr>
          <w:iCs/>
          <w:sz w:val="28"/>
        </w:rPr>
        <w:t xml:space="preserve">ОК 3. </w:t>
      </w:r>
      <w:r w:rsidRPr="007411C4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jc w:val="both"/>
        <w:rPr>
          <w:iCs/>
          <w:sz w:val="28"/>
        </w:rPr>
      </w:pPr>
      <w:r w:rsidRPr="00880143">
        <w:rPr>
          <w:iCs/>
          <w:sz w:val="28"/>
        </w:rPr>
        <w:t xml:space="preserve">ОК 4. </w:t>
      </w:r>
      <w:r w:rsidRPr="007411C4">
        <w:rPr>
          <w:sz w:val="28"/>
          <w:szCs w:val="28"/>
        </w:rPr>
        <w:t>Эффективно взаимодействовать и работать в коллективе и команде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rPr>
          <w:iCs/>
          <w:sz w:val="28"/>
        </w:rPr>
      </w:pPr>
      <w:r w:rsidRPr="00880143">
        <w:rPr>
          <w:iCs/>
          <w:sz w:val="28"/>
        </w:rPr>
        <w:t xml:space="preserve">ОК 5. </w:t>
      </w:r>
      <w:r w:rsidRPr="007411C4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rPr>
          <w:iCs/>
          <w:sz w:val="28"/>
        </w:rPr>
      </w:pPr>
      <w:r w:rsidRPr="00880143">
        <w:rPr>
          <w:iCs/>
          <w:sz w:val="28"/>
        </w:rPr>
        <w:t xml:space="preserve">ОК 6. </w:t>
      </w:r>
      <w:r w:rsidRPr="007411C4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rPr>
          <w:iCs/>
          <w:sz w:val="28"/>
        </w:rPr>
      </w:pPr>
      <w:r w:rsidRPr="00880143">
        <w:rPr>
          <w:iCs/>
          <w:sz w:val="28"/>
        </w:rPr>
        <w:t xml:space="preserve">ОК 7. </w:t>
      </w:r>
      <w:r w:rsidRPr="007411C4">
        <w:rPr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880143">
        <w:rPr>
          <w:iCs/>
          <w:sz w:val="28"/>
        </w:rPr>
        <w:t>.</w:t>
      </w:r>
    </w:p>
    <w:p w:rsidR="008C250C" w:rsidRPr="00880143" w:rsidRDefault="008C250C" w:rsidP="008C250C">
      <w:pPr>
        <w:suppressAutoHyphens/>
        <w:ind w:firstLine="709"/>
        <w:rPr>
          <w:iCs/>
          <w:sz w:val="28"/>
        </w:rPr>
      </w:pPr>
      <w:r w:rsidRPr="00880143">
        <w:rPr>
          <w:iCs/>
          <w:sz w:val="28"/>
        </w:rPr>
        <w:t xml:space="preserve">ОК 8. </w:t>
      </w:r>
      <w:r w:rsidRPr="007411C4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880143">
        <w:rPr>
          <w:iCs/>
          <w:sz w:val="28"/>
        </w:rPr>
        <w:t>.</w:t>
      </w:r>
    </w:p>
    <w:p w:rsidR="008C250C" w:rsidRDefault="008C250C" w:rsidP="008C250C">
      <w:pPr>
        <w:suppressAutoHyphens/>
        <w:ind w:firstLine="709"/>
        <w:jc w:val="both"/>
        <w:rPr>
          <w:iCs/>
          <w:sz w:val="28"/>
        </w:rPr>
      </w:pPr>
      <w:r w:rsidRPr="00880143">
        <w:rPr>
          <w:iCs/>
          <w:sz w:val="28"/>
        </w:rPr>
        <w:t xml:space="preserve">ОК 9. </w:t>
      </w:r>
      <w:r w:rsidRPr="007411C4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</w:p>
    <w:p w:rsidR="0081407E" w:rsidRPr="0081407E" w:rsidRDefault="0081407E" w:rsidP="0081407E">
      <w:pPr>
        <w:tabs>
          <w:tab w:val="left" w:pos="456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профессиональные компетенци</w:t>
      </w:r>
      <w:r w:rsidRPr="007925FE">
        <w:rPr>
          <w:b/>
          <w:bCs/>
          <w:color w:val="000000"/>
          <w:sz w:val="28"/>
          <w:szCs w:val="28"/>
        </w:rPr>
        <w:t>и:</w:t>
      </w:r>
    </w:p>
    <w:p w:rsidR="008C250C" w:rsidRDefault="008C250C" w:rsidP="008C250C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880143">
        <w:rPr>
          <w:sz w:val="28"/>
        </w:rPr>
        <w:t xml:space="preserve">ПК 1.2. </w:t>
      </w:r>
      <w:r w:rsidRPr="00D12423">
        <w:rPr>
          <w:sz w:val="28"/>
          <w:szCs w:val="28"/>
        </w:rPr>
        <w:t xml:space="preserve">Проводить </w:t>
      </w:r>
      <w:proofErr w:type="spellStart"/>
      <w:r w:rsidRPr="00D12423">
        <w:rPr>
          <w:sz w:val="28"/>
          <w:szCs w:val="28"/>
        </w:rPr>
        <w:t>предпроектный</w:t>
      </w:r>
      <w:proofErr w:type="spellEnd"/>
      <w:r w:rsidRPr="00D12423">
        <w:rPr>
          <w:sz w:val="28"/>
          <w:szCs w:val="28"/>
        </w:rPr>
        <w:t xml:space="preserve"> анализ для разработки дизайн-проектов</w:t>
      </w:r>
      <w:r w:rsidRPr="00880143">
        <w:rPr>
          <w:sz w:val="28"/>
        </w:rPr>
        <w:t>.</w:t>
      </w:r>
    </w:p>
    <w:p w:rsidR="008C250C" w:rsidRDefault="008C250C" w:rsidP="008C250C">
      <w:pPr>
        <w:pStyle w:val="p12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7F7033">
        <w:rPr>
          <w:sz w:val="28"/>
          <w:szCs w:val="28"/>
        </w:rPr>
        <w:lastRenderedPageBreak/>
        <w:t>ПК 1.3. Осуществлять процесс дизайнерского проектирования с применением специализированных компьютерных программ</w:t>
      </w:r>
      <w:r>
        <w:rPr>
          <w:sz w:val="28"/>
          <w:szCs w:val="28"/>
        </w:rPr>
        <w:t>.</w:t>
      </w:r>
    </w:p>
    <w:p w:rsidR="008C250C" w:rsidRDefault="008C250C" w:rsidP="008C250C">
      <w:pPr>
        <w:pStyle w:val="p12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7F7033">
        <w:rPr>
          <w:sz w:val="28"/>
          <w:szCs w:val="28"/>
        </w:rPr>
        <w:t>ПК 2.2</w:t>
      </w:r>
      <w:r>
        <w:rPr>
          <w:sz w:val="28"/>
          <w:szCs w:val="28"/>
        </w:rPr>
        <w:t>. Выполнять технические чертежи.</w:t>
      </w:r>
    </w:p>
    <w:p w:rsidR="008C250C" w:rsidRPr="004B193B" w:rsidRDefault="008C250C" w:rsidP="008C250C">
      <w:pPr>
        <w:pStyle w:val="a8"/>
        <w:ind w:firstLine="709"/>
        <w:rPr>
          <w:b w:val="0"/>
        </w:rPr>
      </w:pPr>
      <w:r w:rsidRPr="004B193B">
        <w:rPr>
          <w:b w:val="0"/>
        </w:rPr>
        <w:t>ПК 3.2. Осуществлять авторский надзор за реализацией художественно-конструкторских (дизайнерских)</w:t>
      </w:r>
      <w:r>
        <w:rPr>
          <w:b w:val="0"/>
        </w:rPr>
        <w:t xml:space="preserve"> </w:t>
      </w:r>
      <w:r w:rsidRPr="004B193B">
        <w:rPr>
          <w:b w:val="0"/>
        </w:rPr>
        <w:t>решений при изготовлении и доводке опытных образцов промышленной продукции, воплощении предметно-пространственных комплексов.</w:t>
      </w:r>
    </w:p>
    <w:p w:rsidR="005B16DE" w:rsidRDefault="005B16DE" w:rsidP="005B16D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результате освоения учебной дисциплины обучающийся должен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знать: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основные понятия эргономики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факторы, определяющие эргономические требования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 xml:space="preserve">задачи </w:t>
      </w:r>
      <w:proofErr w:type="spellStart"/>
      <w:r w:rsidRPr="00442752">
        <w:rPr>
          <w:sz w:val="28"/>
          <w:szCs w:val="28"/>
        </w:rPr>
        <w:t>эргодизайна</w:t>
      </w:r>
      <w:proofErr w:type="spellEnd"/>
      <w:r w:rsidRPr="00442752">
        <w:rPr>
          <w:sz w:val="28"/>
          <w:szCs w:val="28"/>
        </w:rPr>
        <w:t xml:space="preserve"> при проектировании дизайн-продукта среды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уметь:</w:t>
      </w:r>
    </w:p>
    <w:p w:rsidR="00312B79" w:rsidRPr="00250E11" w:rsidRDefault="00312B79" w:rsidP="00312B79">
      <w:pPr>
        <w:numPr>
          <w:ilvl w:val="0"/>
          <w:numId w:val="13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проектировать рабочие задачи, рабочее пространство с</w:t>
      </w:r>
      <w:r>
        <w:rPr>
          <w:sz w:val="28"/>
          <w:szCs w:val="28"/>
        </w:rPr>
        <w:t xml:space="preserve"> у</w:t>
      </w:r>
      <w:r w:rsidRPr="00442752">
        <w:rPr>
          <w:sz w:val="28"/>
          <w:szCs w:val="28"/>
        </w:rPr>
        <w:t>четом эргономических исследований</w:t>
      </w:r>
      <w:r>
        <w:rPr>
          <w:sz w:val="28"/>
          <w:szCs w:val="28"/>
        </w:rPr>
        <w:t>.</w:t>
      </w:r>
    </w:p>
    <w:p w:rsidR="005B16DE" w:rsidRDefault="005B16DE" w:rsidP="005B16DE">
      <w:pPr>
        <w:shd w:val="clear" w:color="auto" w:fill="FFFFFF"/>
        <w:tabs>
          <w:tab w:val="left" w:pos="1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3F0CD9">
        <w:rPr>
          <w:sz w:val="28"/>
          <w:szCs w:val="28"/>
        </w:rPr>
        <w:t>дифференцированный зачет.</w:t>
      </w:r>
    </w:p>
    <w:p w:rsidR="005B16DE" w:rsidRDefault="005B16DE" w:rsidP="005B16DE">
      <w:pPr>
        <w:widowControl w:val="0"/>
        <w:ind w:right="-1" w:firstLine="709"/>
        <w:jc w:val="both"/>
        <w:rPr>
          <w:b/>
          <w:bCs/>
          <w:color w:val="000000"/>
        </w:rPr>
      </w:pPr>
      <w:r w:rsidRPr="00017641">
        <w:rPr>
          <w:b/>
          <w:sz w:val="28"/>
          <w:szCs w:val="28"/>
        </w:rPr>
        <w:br w:type="page"/>
      </w:r>
    </w:p>
    <w:p w:rsidR="002A769A" w:rsidRPr="00111D36" w:rsidRDefault="002A769A" w:rsidP="002A769A">
      <w:pPr>
        <w:jc w:val="both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2A769A" w:rsidRPr="00111D36" w:rsidTr="00B769EB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b/>
                <w:bCs/>
              </w:rPr>
              <w:t xml:space="preserve">Код и наименование элемента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vertAlign w:val="superscript"/>
              </w:rPr>
            </w:pPr>
            <w:r w:rsidRPr="008B71D8">
              <w:rPr>
                <w:b/>
                <w:bCs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</w:pPr>
            <w:r w:rsidRPr="008B71D8">
              <w:rPr>
                <w:b/>
                <w:bCs/>
              </w:rPr>
              <w:t>Виды аттестации</w:t>
            </w:r>
          </w:p>
        </w:tc>
      </w:tr>
      <w:tr w:rsidR="002A769A" w:rsidRPr="00111D36" w:rsidTr="00B769EB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rPr>
                <w:b/>
                <w:bCs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i/>
              </w:rPr>
            </w:pP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 xml:space="preserve">Промежуточная аттестация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</w:p>
        </w:tc>
      </w:tr>
      <w:tr w:rsidR="002A769A" w:rsidRPr="00111D36" w:rsidTr="002A769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У1: </w:t>
            </w:r>
            <w:r w:rsidRPr="002A769A">
              <w:t>проектировать рабочие задачи, рабочее пространство с учетом эргономических исследований,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31: </w:t>
            </w:r>
            <w:r w:rsidRPr="008B71D8">
              <w:t xml:space="preserve">основные </w:t>
            </w:r>
            <w:r>
              <w:t>понятия эргономики</w:t>
            </w:r>
            <w:r w:rsidRPr="008B71D8">
              <w:t>;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З2: </w:t>
            </w:r>
            <w:r w:rsidRPr="002A769A">
              <w:t>факторы, определяющие эргономические требования</w:t>
            </w:r>
            <w:r w:rsidRPr="008B71D8">
              <w:t>;</w:t>
            </w:r>
          </w:p>
          <w:p w:rsidR="002A769A" w:rsidRPr="00C64A00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З3: </w:t>
            </w:r>
            <w:r w:rsidRPr="002A769A">
              <w:t xml:space="preserve">задачи </w:t>
            </w:r>
            <w:proofErr w:type="spellStart"/>
            <w:r w:rsidRPr="002A769A">
              <w:t>эргодизайна</w:t>
            </w:r>
            <w:proofErr w:type="spellEnd"/>
            <w:r w:rsidRPr="002A769A">
              <w:t xml:space="preserve"> при проектировании дизайн-продукта среды</w:t>
            </w:r>
            <w:r w:rsidRPr="008B71D8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</w:p>
          <w:p w:rsidR="002A769A" w:rsidRPr="00111D36" w:rsidRDefault="002A769A" w:rsidP="002A769A">
            <w:pPr>
              <w:jc w:val="center"/>
            </w:pPr>
            <w: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Pr="00111D36" w:rsidRDefault="002A769A" w:rsidP="00B769EB">
            <w:pPr>
              <w:jc w:val="center"/>
            </w:pPr>
            <w:r>
              <w:t>+</w:t>
            </w:r>
          </w:p>
        </w:tc>
      </w:tr>
    </w:tbl>
    <w:p w:rsidR="002A769A" w:rsidRPr="00111D36" w:rsidRDefault="002A769A" w:rsidP="002A769A">
      <w:pPr>
        <w:keepNext/>
        <w:keepLines/>
        <w:suppressLineNumbers/>
        <w:suppressAutoHyphens/>
        <w:rPr>
          <w:b/>
          <w:bCs/>
          <w:sz w:val="28"/>
          <w:szCs w:val="28"/>
        </w:rPr>
      </w:pPr>
    </w:p>
    <w:p w:rsidR="002A769A" w:rsidRPr="00111D36" w:rsidRDefault="002A769A" w:rsidP="002A769A">
      <w:pPr>
        <w:shd w:val="clear" w:color="auto" w:fill="FFFFFF"/>
        <w:rPr>
          <w:sz w:val="28"/>
          <w:szCs w:val="28"/>
        </w:rPr>
      </w:pPr>
      <w:r w:rsidRPr="00111D36">
        <w:rPr>
          <w:spacing w:val="-3"/>
          <w:sz w:val="28"/>
          <w:szCs w:val="28"/>
        </w:rPr>
        <w:t xml:space="preserve">Кодификатор оценочных средств </w:t>
      </w:r>
    </w:p>
    <w:p w:rsidR="002A769A" w:rsidRPr="00111D36" w:rsidRDefault="002A769A" w:rsidP="002A769A">
      <w:pPr>
        <w:rPr>
          <w:sz w:val="2"/>
          <w:szCs w:val="2"/>
        </w:rPr>
      </w:pPr>
    </w:p>
    <w:p w:rsidR="002A769A" w:rsidRPr="00F50B9F" w:rsidRDefault="002A769A" w:rsidP="002A769A">
      <w:pPr>
        <w:rPr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2A769A" w:rsidRPr="00F50B9F" w:rsidTr="00B769EB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shd w:val="clear" w:color="auto" w:fill="FFFFFF"/>
              <w:jc w:val="center"/>
            </w:pPr>
            <w:r w:rsidRPr="00F50B9F">
              <w:t>№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9"/>
              <w:jc w:val="center"/>
            </w:pPr>
            <w:r w:rsidRPr="00F50B9F"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 xml:space="preserve">Представление оценочного средства 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в ФОС</w:t>
            </w:r>
          </w:p>
        </w:tc>
      </w:tr>
      <w:tr w:rsidR="002A769A" w:rsidRPr="00F50B9F" w:rsidTr="00B769EB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4</w:t>
            </w:r>
          </w:p>
        </w:tc>
      </w:tr>
      <w:tr w:rsidR="002A769A" w:rsidRPr="00F50B9F" w:rsidTr="007D7504">
        <w:trPr>
          <w:trHeight w:hRule="exact" w:val="226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proofErr w:type="spellStart"/>
            <w:r>
              <w:rPr>
                <w:spacing w:val="-2"/>
              </w:rPr>
              <w:t>Срезовая</w:t>
            </w:r>
            <w:proofErr w:type="spellEnd"/>
            <w:r>
              <w:rPr>
                <w:spacing w:val="-2"/>
              </w:rPr>
              <w:t xml:space="preserve"> контрольная работа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839CC">
              <w:t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 xml:space="preserve">Комплект </w:t>
            </w:r>
            <w:r>
              <w:t xml:space="preserve">тестовых, практических, вопрос-ответ </w:t>
            </w:r>
            <w:r w:rsidRPr="004C1C7C">
              <w:t>заданий</w:t>
            </w:r>
          </w:p>
        </w:tc>
      </w:tr>
      <w:tr w:rsidR="002A769A" w:rsidRPr="00F50B9F" w:rsidTr="00B769EB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F50B9F">
              <w:t>Комплект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>
              <w:t>Практическое</w:t>
            </w:r>
            <w:r w:rsidRPr="00F50B9F"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F50B9F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F50B9F">
              <w:rPr>
                <w:bCs/>
              </w:rPr>
              <w:t xml:space="preserve">Темы </w:t>
            </w:r>
            <w:r w:rsidRPr="00F50B9F">
              <w:t xml:space="preserve">групповых </w:t>
            </w:r>
            <w:r w:rsidRPr="00F50B9F">
              <w:rPr>
                <w:bCs/>
              </w:rPr>
              <w:t xml:space="preserve">и/или </w:t>
            </w:r>
            <w:r w:rsidRPr="00F50B9F">
              <w:t>индивидуальных творческих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Дифференцирован</w:t>
            </w:r>
            <w:r w:rsidR="00A23352">
              <w:t>-</w:t>
            </w:r>
            <w:bookmarkStart w:id="0" w:name="_GoBack"/>
            <w:bookmarkEnd w:id="0"/>
            <w:r>
              <w:t>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4C1C7C">
              <w:t>Вопросы по темам/разделам дисциплины</w:t>
            </w:r>
          </w:p>
        </w:tc>
      </w:tr>
    </w:tbl>
    <w:p w:rsidR="002A769A" w:rsidRPr="00F50B9F" w:rsidRDefault="002A769A" w:rsidP="002A769A">
      <w:pPr>
        <w:spacing w:line="276" w:lineRule="auto"/>
        <w:sectPr w:rsidR="002A769A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7D7504" w:rsidRPr="00111D36" w:rsidRDefault="007D7504" w:rsidP="007D750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3. Оценка освоения курса</w:t>
      </w:r>
    </w:p>
    <w:p w:rsidR="007D7504" w:rsidRPr="00111D36" w:rsidRDefault="007D7504" w:rsidP="007D75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1D36">
        <w:rPr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  <w:r w:rsidRPr="00111D36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Критерии оценки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31784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Таблица 1. Шкала оценки образовательных достижений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2230C">
              <w:t>Соответствие содержания работы заявленной теме; правилам оформления работы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>Практическ</w:t>
            </w:r>
            <w: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 xml:space="preserve">Выполнение не менее </w:t>
            </w:r>
            <w:r>
              <w:t>7</w:t>
            </w:r>
            <w:r w:rsidRPr="002362C8">
              <w:t>0% - положительная оценка</w:t>
            </w:r>
          </w:p>
        </w:tc>
      </w:tr>
    </w:tbl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Таблица 1</w:t>
      </w: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Шкала оценки образовательных достижений (тестов)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4106"/>
        <w:gridCol w:w="2810"/>
        <w:gridCol w:w="2429"/>
      </w:tblGrid>
      <w:tr w:rsidR="007D7504" w:rsidRPr="002362C8" w:rsidTr="0012035F"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Процент результативности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(правильных ответов)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Оценка уровня подготовки</w:t>
            </w:r>
          </w:p>
        </w:tc>
      </w:tr>
      <w:tr w:rsidR="007D7504" w:rsidRPr="002362C8" w:rsidTr="0012035F"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/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C64A00">
            <w:pPr>
              <w:autoSpaceDE w:val="0"/>
              <w:autoSpaceDN w:val="0"/>
              <w:adjustRightInd w:val="0"/>
              <w:jc w:val="center"/>
            </w:pPr>
            <w:r w:rsidRPr="002362C8">
              <w:t>балл (о</w:t>
            </w:r>
            <w:r w:rsidR="00C64A00">
              <w:t>цен</w:t>
            </w:r>
            <w:r w:rsidRPr="002362C8">
              <w:t>ка)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вербальный аналог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90 ÷ 100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отлично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89 ÷ 80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хорошо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79 ÷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удовлетворительно</w:t>
            </w:r>
          </w:p>
        </w:tc>
      </w:tr>
      <w:tr w:rsidR="007D7504" w:rsidRPr="002362C8" w:rsidTr="0012035F">
        <w:trPr>
          <w:trHeight w:val="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менее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неудовлетворительно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12035F" w:rsidRPr="002D19F4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 xml:space="preserve">Таблица 2 </w:t>
      </w:r>
    </w:p>
    <w:p w:rsidR="0012035F" w:rsidRPr="00785188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«5»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«4»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«3»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«2»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56B">
        <w:rPr>
          <w:b/>
          <w:bCs/>
          <w:sz w:val="28"/>
          <w:szCs w:val="28"/>
        </w:rPr>
        <w:lastRenderedPageBreak/>
        <w:t xml:space="preserve">Критерии и нормы оценки на </w:t>
      </w:r>
      <w:r w:rsidR="0012035F">
        <w:rPr>
          <w:b/>
          <w:bCs/>
          <w:sz w:val="28"/>
          <w:szCs w:val="28"/>
        </w:rPr>
        <w:t>дифференцированном зачете.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«отлично» </w:t>
      </w:r>
      <w:r w:rsidRPr="00D64F96">
        <w:rPr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На оценку </w:t>
      </w:r>
      <w:r w:rsidRPr="00D64F96">
        <w:rPr>
          <w:b/>
          <w:bCs/>
          <w:sz w:val="28"/>
          <w:szCs w:val="28"/>
        </w:rPr>
        <w:t xml:space="preserve">«хорошо» </w:t>
      </w:r>
      <w:r w:rsidRPr="00D64F96">
        <w:rPr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«удовлетворительно» </w:t>
      </w:r>
      <w:r w:rsidRPr="00D64F96">
        <w:rPr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Оценка </w:t>
      </w:r>
      <w:r w:rsidRPr="00D64F96">
        <w:rPr>
          <w:b/>
          <w:bCs/>
          <w:sz w:val="28"/>
          <w:szCs w:val="28"/>
        </w:rPr>
        <w:t xml:space="preserve">«неудовлетворительно» </w:t>
      </w:r>
      <w:r w:rsidRPr="00D64F96">
        <w:rPr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B16DE" w:rsidRDefault="005B16DE" w:rsidP="005B16DE">
      <w:pPr>
        <w:jc w:val="center"/>
        <w:rPr>
          <w:rFonts w:eastAsia="Calibri"/>
          <w:b/>
          <w:sz w:val="28"/>
          <w:szCs w:val="28"/>
        </w:rPr>
      </w:pPr>
    </w:p>
    <w:p w:rsidR="007D7504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B16DE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lastRenderedPageBreak/>
        <w:t xml:space="preserve">МАТЕРИАЛЫ </w:t>
      </w:r>
      <w:r>
        <w:rPr>
          <w:rFonts w:ascii="Times New Roman" w:hAnsi="Times New Roman"/>
          <w:b/>
          <w:sz w:val="28"/>
          <w:szCs w:val="28"/>
        </w:rPr>
        <w:t>К ТЕКУЩЕМУ КОНТРОЛЮ УСПЕВАЕМОСТИ</w:t>
      </w:r>
    </w:p>
    <w:p w:rsidR="007D7504" w:rsidRPr="007D7504" w:rsidRDefault="0047212E" w:rsidP="007D750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дисциплине ОП.09</w:t>
      </w:r>
      <w:r w:rsidR="007D7504" w:rsidRPr="007D7504">
        <w:rPr>
          <w:rFonts w:ascii="Times New Roman" w:eastAsiaTheme="minorHAnsi" w:hAnsi="Times New Roman"/>
          <w:sz w:val="28"/>
          <w:szCs w:val="28"/>
        </w:rPr>
        <w:t xml:space="preserve"> Основы эргономики</w:t>
      </w:r>
    </w:p>
    <w:p w:rsidR="00F97B3C" w:rsidRPr="00BF332B" w:rsidRDefault="00F97B3C" w:rsidP="005B16DE">
      <w:pPr>
        <w:rPr>
          <w:sz w:val="28"/>
          <w:szCs w:val="28"/>
        </w:rPr>
      </w:pPr>
    </w:p>
    <w:p w:rsidR="00D21EF5" w:rsidRPr="0012035F" w:rsidRDefault="00E718B5" w:rsidP="007D7504">
      <w:pPr>
        <w:pStyle w:val="a4"/>
        <w:numPr>
          <w:ilvl w:val="0"/>
          <w:numId w:val="15"/>
        </w:numPr>
        <w:ind w:left="426"/>
        <w:rPr>
          <w:rFonts w:ascii="Times New Roman" w:eastAsiaTheme="minorHAnsi" w:hAnsi="Times New Roman"/>
          <w:b/>
          <w:sz w:val="28"/>
          <w:szCs w:val="28"/>
        </w:rPr>
      </w:pPr>
      <w:r w:rsidRPr="00E718B5">
        <w:rPr>
          <w:rFonts w:ascii="Times New Roman" w:eastAsiaTheme="minorHAnsi" w:hAnsi="Times New Roman"/>
          <w:b/>
          <w:sz w:val="28"/>
          <w:szCs w:val="28"/>
        </w:rPr>
        <w:t xml:space="preserve">Комплект тестовых, практических, вопрос-ответ заданий </w:t>
      </w:r>
      <w:r w:rsidR="00D21EF5" w:rsidRPr="0012035F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1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z w:val="28"/>
          <w:szCs w:val="28"/>
          <w:lang w:eastAsia="en-US"/>
        </w:rPr>
        <w:t>Эргономика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проектирование и совершенствование процессов выполнения деятельности и способов специальной подготовки;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составная часть антропологии, являющаяся системой измерений человеческого тела и его частей, морфологических и функциональных признаков тела;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научная дисциплина, комплексно изучающая функциональные возможности человека в трудовых и бытовых процессах, выявляющая закономерности созданий оптимальных условий высокоэффективной жизнедеятельности, высокопроизводительного труда.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snapToGrid w:val="0"/>
          <w:sz w:val="28"/>
          <w:szCs w:val="28"/>
        </w:rPr>
        <w:t>О</w:t>
      </w:r>
      <w:r w:rsidRPr="00BF332B">
        <w:rPr>
          <w:rFonts w:eastAsiaTheme="minorHAnsi"/>
          <w:b/>
          <w:snapToGrid w:val="0"/>
          <w:sz w:val="28"/>
          <w:szCs w:val="28"/>
        </w:rPr>
        <w:t>пределение понятия «Видеоэкология» - это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а) область знаний о взаимоотношении человека с окружающей его видимой средой;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б) отсутствие видимых элементов или их минимальное количество;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в</w:t>
      </w:r>
      <w:proofErr w:type="gramStart"/>
      <w:r w:rsidRPr="00BF332B">
        <w:rPr>
          <w:rFonts w:eastAsiaTheme="minorHAnsi"/>
          <w:snapToGrid w:val="0"/>
          <w:sz w:val="28"/>
          <w:szCs w:val="28"/>
        </w:rPr>
        <w:t>)б</w:t>
      </w:r>
      <w:proofErr w:type="gramEnd"/>
      <w:r w:rsidRPr="00BF332B">
        <w:rPr>
          <w:rFonts w:eastAsiaTheme="minorHAnsi"/>
          <w:snapToGrid w:val="0"/>
          <w:sz w:val="28"/>
          <w:szCs w:val="28"/>
        </w:rPr>
        <w:t>ольшое разнообразие элементов в окружающем пространстве.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Перечислить 6 факторов, определяющих эргономические требования.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jc w:val="both"/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4. </w:t>
      </w:r>
      <w:r w:rsidRPr="00BF332B">
        <w:rPr>
          <w:rFonts w:eastAsiaTheme="minorHAnsi"/>
          <w:b/>
          <w:snapToGrid w:val="0"/>
          <w:sz w:val="28"/>
          <w:szCs w:val="28"/>
        </w:rPr>
        <w:t>В чем заключается суть метода плоских манекенов: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Pr="00BF332B" w:rsidRDefault="00BF332B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ind w:left="1134"/>
        <w:jc w:val="both"/>
        <w:rPr>
          <w:rFonts w:asciiTheme="minorHAnsi" w:eastAsiaTheme="minorHAnsi" w:hAnsiTheme="minorHAnsi" w:cstheme="minorBidi"/>
          <w:b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6. </w:t>
      </w:r>
      <w:r w:rsidRPr="00BF332B">
        <w:rPr>
          <w:rFonts w:eastAsiaTheme="minorHAnsi"/>
          <w:b/>
          <w:sz w:val="28"/>
          <w:szCs w:val="28"/>
          <w:lang w:eastAsia="en-US"/>
        </w:rPr>
        <w:t>Решение проблемной задачи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меланхолическим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lastRenderedPageBreak/>
        <w:t>Вариант 2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Система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 а) </w:t>
      </w:r>
      <w:r w:rsidRPr="00BF332B">
        <w:rPr>
          <w:rFonts w:eastAsiaTheme="minorHAnsi"/>
          <w:snapToGrid w:val="0"/>
          <w:sz w:val="28"/>
          <w:szCs w:val="28"/>
        </w:rPr>
        <w:t xml:space="preserve">это требования, которые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предъявляются к системе «человек — машина — среда» в целях опти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мизации деятельности человека-оператора с учетом его социально-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психологических, психофизиологических, психологических, антро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пологических, физиологических и гигиенических характеристик и возможностей.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б)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сочетание взаимодействующих факторов, компонен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тов, объединенных определенной единой целью. Чаще всего в эрго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номике речь идет о системе «человек — машина — среда»</w:t>
      </w:r>
      <w:r w:rsidRPr="00BF332B">
        <w:rPr>
          <w:rFonts w:eastAsiaTheme="minorHAnsi"/>
          <w:sz w:val="28"/>
          <w:szCs w:val="28"/>
          <w:lang w:eastAsia="en-US"/>
        </w:rPr>
        <w:t>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в) мировоззрение, система взглядов на окружающие явления в природе и обществе.</w:t>
      </w: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2. При методе плоских манекенов используют: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фактические размеры;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антрпометрические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 признаки;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плоские модели человека с соблюдением действующих пропорций.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2 группы антропометрических признаков.</w:t>
      </w:r>
    </w:p>
    <w:p w:rsidR="00D21EF5" w:rsidRPr="00BF332B" w:rsidRDefault="00D21EF5" w:rsidP="00D21EF5">
      <w:pPr>
        <w:spacing w:after="200" w:line="276" w:lineRule="auto"/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>В чем заключается цель эргономики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Default="00BF332B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большая комната,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флегматическим темпераментом. </w:t>
      </w:r>
    </w:p>
    <w:p w:rsidR="00D21EF5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7D750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3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napToGrid w:val="0"/>
          <w:sz w:val="28"/>
          <w:szCs w:val="28"/>
        </w:rPr>
        <w:t xml:space="preserve">Антропометрия </w:t>
      </w:r>
      <w:r w:rsidRPr="00BF332B">
        <w:rPr>
          <w:rFonts w:eastAsiaTheme="minorHAnsi"/>
          <w:snapToGrid w:val="0"/>
          <w:sz w:val="28"/>
          <w:szCs w:val="28"/>
        </w:rPr>
        <w:t xml:space="preserve">—  это 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lastRenderedPageBreak/>
        <w:t xml:space="preserve">а) это 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зультате реализации эргономических требований;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б) со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ставная часть антропологии (науки о происхождении и эволюции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человека); она является системой измерений человеческого тела 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его частей, морфологических и функциональных признаков тела;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в) антропометрические характеристики, применяемые при проектировании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изделий и организации труда.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Что изучает эргономика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деятельность человека в системе «человек-машина-среда;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специфические свойства, оказывающие влияние на качество деятельности, функциональное состояние и развитие личности человека;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средства практической деятельности.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4 типа темперамента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7D7504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В чем заключается суть описательного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</w:p>
    <w:p w:rsidR="007D7504" w:rsidRPr="007D7504" w:rsidRDefault="007D7504" w:rsidP="007D7504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светлая, проживают люди с сангвиническим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1C439B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4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Соматография </w:t>
      </w:r>
      <w:r w:rsidRPr="00BF332B">
        <w:rPr>
          <w:rFonts w:eastAsiaTheme="minorHAnsi"/>
          <w:sz w:val="28"/>
          <w:szCs w:val="28"/>
          <w:lang w:eastAsia="en-US"/>
        </w:rPr>
        <w:t>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метод схематического изображени</w:t>
      </w:r>
      <w:r w:rsidRPr="00BF332B">
        <w:rPr>
          <w:rFonts w:eastAsiaTheme="minorHAnsi"/>
          <w:snapToGrid w:val="0"/>
          <w:sz w:val="28"/>
          <w:szCs w:val="28"/>
        </w:rPr>
        <w:t>я человеческого тела в техничес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кой или иной документации в связи с проблемами выбора соотно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шений между пропорциями человеческой фигуры, формой и разме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рами рабочего места: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r w:rsidRPr="00BF332B">
        <w:rPr>
          <w:rFonts w:eastAsiaTheme="minorHAnsi"/>
          <w:snapToGrid w:val="0"/>
          <w:sz w:val="28"/>
          <w:szCs w:val="28"/>
        </w:rPr>
        <w:t xml:space="preserve">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зультате реализации эргономических требований;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lastRenderedPageBreak/>
        <w:t>в)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 xml:space="preserve">обуславливают соответствие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структуры, формы, размеров оборудования, оснащения и их элемен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 структуре, форме, размерам и массе человеческого тела, соответ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ствие характера форм изделий анатомической пластике человечес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кого тела.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Называть 6 групп гигиенических факторов окружающей среды: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Как обеспечить безопасное обитание человека в системе «человек-машина-среда»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оптимальным расположением человека в пространстве для достижения состояния покоя или безопасного перемещения;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наличием достаточной информации об окружающей среде и возможностью ее принять и переработать;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</w:t>
      </w:r>
      <w:proofErr w:type="gramStart"/>
      <w:r w:rsidRPr="00BF332B">
        <w:rPr>
          <w:rFonts w:eastAsiaTheme="minorHAnsi"/>
          <w:sz w:val="28"/>
          <w:szCs w:val="28"/>
          <w:lang w:eastAsia="en-US"/>
        </w:rPr>
        <w:t>)с</w:t>
      </w:r>
      <w:proofErr w:type="gramEnd"/>
      <w:r w:rsidRPr="00BF332B">
        <w:rPr>
          <w:rFonts w:eastAsiaTheme="minorHAnsi"/>
          <w:sz w:val="28"/>
          <w:szCs w:val="28"/>
          <w:lang w:eastAsia="en-US"/>
        </w:rPr>
        <w:t>озданием нормальных метеорологических условий.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4.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В чем заключается суть </w:t>
      </w:r>
      <w:proofErr w:type="gramStart"/>
      <w:r w:rsidRPr="00BF332B">
        <w:rPr>
          <w:rFonts w:eastAsiaTheme="minorHAnsi"/>
          <w:b/>
          <w:sz w:val="28"/>
          <w:szCs w:val="28"/>
          <w:lang w:eastAsia="en-US"/>
        </w:rPr>
        <w:t>инструментального</w:t>
      </w:r>
      <w:proofErr w:type="gramEnd"/>
      <w:r w:rsidRPr="00BF332B">
        <w:rPr>
          <w:rFonts w:eastAsiaTheme="minorHAnsi"/>
          <w:b/>
          <w:sz w:val="28"/>
          <w:szCs w:val="28"/>
          <w:lang w:eastAsia="en-US"/>
        </w:rPr>
        <w:t xml:space="preserve"> 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Условие задачи: большая комната, светлая, проживают люди с холерическим темпераментом.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F83066" w:rsidRDefault="00F83066" w:rsidP="007D750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7D7504" w:rsidRP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F83066" w:rsidRDefault="00F83066" w:rsidP="00F97B3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97B3C" w:rsidRDefault="009F54B6" w:rsidP="009F54B6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t>МАТЕРИАЛЫ ДЛЯ</w:t>
      </w:r>
      <w:r>
        <w:rPr>
          <w:rFonts w:ascii="Times New Roman" w:hAnsi="Times New Roman"/>
          <w:b/>
          <w:sz w:val="28"/>
          <w:szCs w:val="28"/>
        </w:rPr>
        <w:t xml:space="preserve"> ПРОВЕДЕНИЯ</w:t>
      </w:r>
      <w:r w:rsidRPr="00BF332B">
        <w:rPr>
          <w:rFonts w:ascii="Times New Roman" w:hAnsi="Times New Roman"/>
          <w:b/>
          <w:sz w:val="28"/>
          <w:szCs w:val="28"/>
        </w:rPr>
        <w:t xml:space="preserve"> ПРОМЕЖУТОЧНОЙ АТТЕСТАЦИИ</w:t>
      </w:r>
    </w:p>
    <w:p w:rsidR="00F97B3C" w:rsidRPr="00BF332B" w:rsidRDefault="00B44D27" w:rsidP="00B44D27">
      <w:pPr>
        <w:pStyle w:val="a4"/>
        <w:spacing w:after="0" w:line="240" w:lineRule="auto"/>
        <w:ind w:left="0" w:firstLine="357"/>
        <w:jc w:val="center"/>
        <w:rPr>
          <w:rFonts w:ascii="Times New Roman" w:hAnsi="Times New Roman"/>
          <w:sz w:val="28"/>
          <w:szCs w:val="28"/>
        </w:rPr>
      </w:pPr>
      <w:r w:rsidRPr="00BF332B">
        <w:rPr>
          <w:rFonts w:ascii="Times New Roman" w:hAnsi="Times New Roman"/>
          <w:sz w:val="28"/>
          <w:szCs w:val="28"/>
        </w:rPr>
        <w:t>Перечень вопросов к дифференцированному зачету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1. Понятие эргономики как науки. Цели, задачи эргономики.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2. Понятие системы «Человек-машина-среда».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>3. Факторы, определяющие эргономические требования: социально-психологические, антропометрические, психологические, психофизиологические, физиологические, гигиенические.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4. Антропометрия, понятие антропометрии. Антропометрические требования к изделиям.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5. Эргономические антропометрические признаки. Статические и динамические антропометрические признаки.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6. Психологические и психофизиологические факторы. Психологические особенности личности: мировоззрение, интересы личности, черты характера личности, способности и одаренность, типа нервной системы личности.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7. Факторы окружающей среды и их воздействие на человека.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8. Группы элементов гигиенических факторов: микроклимат, освещенность, вредные вещества, механические колебания, излучения, биологические агенты.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9. Влияние биологических, химических и физических факторов на экологическую обстановку в интерьерах.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10. Методы эргономических исследований. Эргономический анализ. Описательное и инструментальное </w:t>
      </w:r>
      <w:proofErr w:type="spellStart"/>
      <w:r w:rsidRPr="00BF332B">
        <w:rPr>
          <w:sz w:val="28"/>
          <w:szCs w:val="28"/>
        </w:rPr>
        <w:t>профессиографирование</w:t>
      </w:r>
      <w:proofErr w:type="spellEnd"/>
      <w:r w:rsidRPr="00BF332B">
        <w:rPr>
          <w:sz w:val="28"/>
          <w:szCs w:val="28"/>
        </w:rPr>
        <w:t xml:space="preserve">. </w:t>
      </w:r>
      <w:proofErr w:type="spellStart"/>
      <w:r w:rsidRPr="00BF332B">
        <w:rPr>
          <w:sz w:val="28"/>
          <w:szCs w:val="28"/>
        </w:rPr>
        <w:t>Соматографические</w:t>
      </w:r>
      <w:proofErr w:type="spellEnd"/>
      <w:r w:rsidRPr="00BF332B">
        <w:rPr>
          <w:sz w:val="28"/>
          <w:szCs w:val="28"/>
        </w:rPr>
        <w:t xml:space="preserve"> и экспериментальные (макетные) методы решения эргономических задач.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11. Эргономическое обеспечение дизайн-проектирования.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12. Типология средовых объектов и элементов их наполнения. Понятие средовых объектов.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13. Видеоэкология. Понятие о видеоэкологии. Агрессивные и гомогенные среды. Визуальная среда современного человека. 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14. Зрительные искажения как факторы, влияющие на восприятие окружающей действительности. Оптические иллюзии и приемы их коррекции.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15. Освещение в интерьере. Основные фотометрические понятия. Основные цели организации освещения в интерьере.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16. Требования к освещенности в интерьерах. Типы источников освещения.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17. Цвет в средовых объектах. Цвет как фактор эмоционально-эстетического воздействия и психофизиологического комфорта.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18. Влияние цвета и света на восприятие объектов в пространстве.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19. Три группы задач, решаемых с помощью цвета: цвет как фактор психофизиологического комфорта; цвет как фактор эмоционально-эстетического воздействия; цвет в системе средств визуальной коммуникации.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20. Влияние цвета на психику человека. Восприятие цвета в зависимости от источника освещения, от цвета фона.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21. Цветовые иллюзии.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22. Основные типы оборудования интерьеров.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23. Рабочее место. Специфика организации рабочего места.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 xml:space="preserve">24. Виды пространств (зон) на рабочем месте. Условия зрительного восприятия. Положение тела во время работы.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25. Эргономика среды обитания для престарелых и инвалидов.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26. Обеспечение техники безопасности при проектировании.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27. Эргономическое проектирование жилой среды.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28. Жизнедеятельность человека, ее структура и процессы.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29. Принципы определения размеров помещения по условиям размещения людей. 30. Функциональные процессы и зонирование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31. Функциональные зоны основных процессов. Функциональные модули.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32. Классификация мебели. Функциональное назначение мебели.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33. Антропометрические требования к габаритам и размещению мебели. Бытовая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34. Емкости для хранения.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35. Мебель для сидения и лежания, для работы и приема пищи, дополняющая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36. Корпусная мебель с трансформирующимися элементами.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37. Комплекс мебели, образующий пространственно-обособленные зоны.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38. Предметы мебели как элементы интерьера.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39. Понятие комфорта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40. Основные требования к оборудованию кухни, имеющие эргономическое и эстетическое значение.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41. Оптимальные зоны досягаемости кухонного оборудования. Зонирование кухни.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42. Оборудование ванной комнаты. Эргономика санитарно-технического оборудования ванной комнаты.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43. Основные требования к санитарно-техническому оборудованию и оборудованию ванной комнаты.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44. Эргономика гостиной. Понятие «гостиная».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45. Стилевое решение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46. Зонирование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47. Цветовая гамма для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48. Система освещения в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49. Мобильная мебель для гостиной.</w:t>
      </w:r>
    </w:p>
    <w:p w:rsidR="00D21EF5" w:rsidRPr="00BF332B" w:rsidRDefault="00D21EF5" w:rsidP="00D21EF5">
      <w:pPr>
        <w:keepNext/>
        <w:framePr w:hSpace="180" w:wrap="around" w:hAnchor="text" w:x="-562" w:y="-170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</w:p>
    <w:p w:rsidR="00D21EF5" w:rsidRPr="00BF332B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50. Эргономическое оборудование прихожей. </w:t>
      </w:r>
    </w:p>
    <w:p w:rsidR="00D21EF5" w:rsidRPr="00B44D27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51. Эргономика спаль</w:t>
      </w:r>
      <w:r w:rsidRPr="00B44D27">
        <w:rPr>
          <w:sz w:val="28"/>
          <w:szCs w:val="28"/>
        </w:rPr>
        <w:t xml:space="preserve">ни. Эргономические требования к интерьеру и предметам спальни.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lastRenderedPageBreak/>
        <w:t xml:space="preserve">52. Эргономическое проектирование производственной среды.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53. Оборудование интерьеров общественных зданий.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54. Основные типы офисных помещений. Понятие офиса.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55. Основные принципиальные решения офисов. Зонирование офисов.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56. Эргономичность офиса, эргономические требования к офисной мебели.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57. Проектирование среды для детей: эргономика  безопасной и комфортной среды для детей.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58. Детская мебель.  Метод «конструктора». Мебельные, игровые, спортивно-оздоровительные мебельные модули.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59. Эргономические особенности оснащения медицинских учреждений. </w:t>
      </w:r>
    </w:p>
    <w:p w:rsidR="00F97B3C" w:rsidRPr="001C439B" w:rsidRDefault="00D21EF5" w:rsidP="001C439B">
      <w:pPr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60. Эргономические особенности проектирования объектов бытового обслуживания.</w:t>
      </w:r>
    </w:p>
    <w:sectPr w:rsidR="00F97B3C" w:rsidRPr="001C439B" w:rsidSect="00F41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229"/>
    <w:multiLevelType w:val="hybridMultilevel"/>
    <w:tmpl w:val="B4547D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F70EB"/>
    <w:multiLevelType w:val="multilevel"/>
    <w:tmpl w:val="8A08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354FF2"/>
    <w:multiLevelType w:val="hybridMultilevel"/>
    <w:tmpl w:val="9AC04D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22AC0"/>
    <w:multiLevelType w:val="hybridMultilevel"/>
    <w:tmpl w:val="A826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E6F6B"/>
    <w:multiLevelType w:val="multilevel"/>
    <w:tmpl w:val="7876B4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5498A"/>
    <w:multiLevelType w:val="hybridMultilevel"/>
    <w:tmpl w:val="6FC4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4665D6E"/>
    <w:multiLevelType w:val="multilevel"/>
    <w:tmpl w:val="1FCE8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E6ACF"/>
    <w:multiLevelType w:val="hybridMultilevel"/>
    <w:tmpl w:val="FB60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0B275B"/>
    <w:multiLevelType w:val="hybridMultilevel"/>
    <w:tmpl w:val="AC047F9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721B4B40"/>
    <w:multiLevelType w:val="hybridMultilevel"/>
    <w:tmpl w:val="2D6C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979C7"/>
    <w:multiLevelType w:val="multilevel"/>
    <w:tmpl w:val="29727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E43F45"/>
    <w:multiLevelType w:val="multilevel"/>
    <w:tmpl w:val="93D01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25DC4"/>
    <w:multiLevelType w:val="multilevel"/>
    <w:tmpl w:val="FB601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0"/>
  </w:num>
  <w:num w:numId="7">
    <w:abstractNumId w:val="14"/>
  </w:num>
  <w:num w:numId="8">
    <w:abstractNumId w:val="9"/>
  </w:num>
  <w:num w:numId="9">
    <w:abstractNumId w:val="15"/>
  </w:num>
  <w:num w:numId="10">
    <w:abstractNumId w:val="6"/>
  </w:num>
  <w:num w:numId="11">
    <w:abstractNumId w:val="13"/>
  </w:num>
  <w:num w:numId="12">
    <w:abstractNumId w:val="0"/>
  </w:num>
  <w:num w:numId="13">
    <w:abstractNumId w:val="3"/>
  </w:num>
  <w:num w:numId="14">
    <w:abstractNumId w:val="7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C7"/>
    <w:rsid w:val="001173C5"/>
    <w:rsid w:val="0012035F"/>
    <w:rsid w:val="001C439B"/>
    <w:rsid w:val="00201384"/>
    <w:rsid w:val="00270721"/>
    <w:rsid w:val="00285984"/>
    <w:rsid w:val="002A769A"/>
    <w:rsid w:val="002C144B"/>
    <w:rsid w:val="00312B79"/>
    <w:rsid w:val="0047212E"/>
    <w:rsid w:val="004F5195"/>
    <w:rsid w:val="00573D92"/>
    <w:rsid w:val="005810F4"/>
    <w:rsid w:val="005B16DE"/>
    <w:rsid w:val="006362AF"/>
    <w:rsid w:val="00672FEC"/>
    <w:rsid w:val="006F61E0"/>
    <w:rsid w:val="00735FEE"/>
    <w:rsid w:val="007D7504"/>
    <w:rsid w:val="007E41CC"/>
    <w:rsid w:val="0081407E"/>
    <w:rsid w:val="008C250C"/>
    <w:rsid w:val="0093696A"/>
    <w:rsid w:val="009F54B6"/>
    <w:rsid w:val="00A23352"/>
    <w:rsid w:val="00A46121"/>
    <w:rsid w:val="00B40BC7"/>
    <w:rsid w:val="00B44D27"/>
    <w:rsid w:val="00B82A6B"/>
    <w:rsid w:val="00BC3EFA"/>
    <w:rsid w:val="00BF332B"/>
    <w:rsid w:val="00C02CCC"/>
    <w:rsid w:val="00C63A59"/>
    <w:rsid w:val="00C64A00"/>
    <w:rsid w:val="00C94EAC"/>
    <w:rsid w:val="00D21EF5"/>
    <w:rsid w:val="00D9782E"/>
    <w:rsid w:val="00E718B5"/>
    <w:rsid w:val="00E94D4B"/>
    <w:rsid w:val="00F1305E"/>
    <w:rsid w:val="00F41E31"/>
    <w:rsid w:val="00F83066"/>
    <w:rsid w:val="00F87250"/>
    <w:rsid w:val="00F9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250"/>
    <w:pPr>
      <w:spacing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87250"/>
    <w:pPr>
      <w:spacing w:before="100" w:after="100"/>
    </w:pPr>
  </w:style>
  <w:style w:type="character" w:customStyle="1" w:styleId="c0c12">
    <w:name w:val="c0 c12"/>
    <w:basedOn w:val="a0"/>
    <w:rsid w:val="00F87250"/>
  </w:style>
  <w:style w:type="character" w:customStyle="1" w:styleId="c0">
    <w:name w:val="c0"/>
    <w:basedOn w:val="a0"/>
    <w:rsid w:val="00F87250"/>
  </w:style>
  <w:style w:type="paragraph" w:customStyle="1" w:styleId="c2c14">
    <w:name w:val="c2 c14"/>
    <w:basedOn w:val="a"/>
    <w:rsid w:val="00F87250"/>
    <w:pPr>
      <w:spacing w:before="100" w:after="100"/>
    </w:pPr>
  </w:style>
  <w:style w:type="character" w:customStyle="1" w:styleId="c4c12">
    <w:name w:val="c4 c12"/>
    <w:basedOn w:val="a0"/>
    <w:rsid w:val="00F87250"/>
  </w:style>
  <w:style w:type="character" w:customStyle="1" w:styleId="c4">
    <w:name w:val="c4"/>
    <w:basedOn w:val="a0"/>
    <w:rsid w:val="00F87250"/>
  </w:style>
  <w:style w:type="paragraph" w:customStyle="1" w:styleId="c3">
    <w:name w:val="c3"/>
    <w:basedOn w:val="a"/>
    <w:rsid w:val="00F87250"/>
    <w:pPr>
      <w:spacing w:before="100" w:after="100"/>
    </w:pPr>
  </w:style>
  <w:style w:type="paragraph" w:customStyle="1" w:styleId="c17c3c14">
    <w:name w:val="c17 c3 c14"/>
    <w:basedOn w:val="a"/>
    <w:rsid w:val="00F87250"/>
    <w:pPr>
      <w:spacing w:before="100" w:after="100"/>
    </w:pPr>
  </w:style>
  <w:style w:type="paragraph" w:customStyle="1" w:styleId="c3c14c17">
    <w:name w:val="c3 c14 c17"/>
    <w:basedOn w:val="a"/>
    <w:rsid w:val="00F87250"/>
    <w:pPr>
      <w:spacing w:before="100" w:after="100"/>
    </w:pPr>
  </w:style>
  <w:style w:type="table" w:styleId="a3">
    <w:name w:val="Table Grid"/>
    <w:basedOn w:val="a1"/>
    <w:rsid w:val="005B16DE"/>
    <w:pPr>
      <w:spacing w:after="200" w:line="276" w:lineRule="auto"/>
    </w:pPr>
    <w:rPr>
      <w:rFonts w:eastAsia="Times New Roman" w:cs="Times New Roman"/>
      <w:color w:val="auto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5B16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3"/>
    <w:rsid w:val="001173C5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1173C5"/>
    <w:pPr>
      <w:widowControl w:val="0"/>
      <w:shd w:val="clear" w:color="auto" w:fill="FFFFFF"/>
      <w:spacing w:line="274" w:lineRule="exact"/>
      <w:ind w:hanging="980"/>
      <w:jc w:val="center"/>
    </w:pPr>
    <w:rPr>
      <w:color w:val="000000"/>
      <w:sz w:val="23"/>
      <w:szCs w:val="23"/>
      <w:lang w:eastAsia="en-US"/>
    </w:rPr>
  </w:style>
  <w:style w:type="paragraph" w:customStyle="1" w:styleId="Style21">
    <w:name w:val="Style21"/>
    <w:basedOn w:val="a"/>
    <w:rsid w:val="00D21EF5"/>
    <w:pPr>
      <w:widowControl w:val="0"/>
      <w:autoSpaceDE w:val="0"/>
      <w:autoSpaceDN w:val="0"/>
      <w:adjustRightInd w:val="0"/>
      <w:spacing w:line="192" w:lineRule="exact"/>
    </w:pPr>
  </w:style>
  <w:style w:type="paragraph" w:styleId="a7">
    <w:name w:val="List"/>
    <w:basedOn w:val="a"/>
    <w:semiHidden/>
    <w:rsid w:val="0081407E"/>
    <w:pPr>
      <w:ind w:left="283" w:hanging="283"/>
    </w:pPr>
  </w:style>
  <w:style w:type="paragraph" w:styleId="a8">
    <w:name w:val="No Spacing"/>
    <w:link w:val="a9"/>
    <w:uiPriority w:val="1"/>
    <w:qFormat/>
    <w:rsid w:val="002A769A"/>
    <w:pPr>
      <w:spacing w:line="240" w:lineRule="auto"/>
    </w:pPr>
    <w:rPr>
      <w:rFonts w:eastAsia="Times New Roman" w:cs="Times New Roman"/>
      <w:b/>
      <w:color w:val="auto"/>
      <w:szCs w:val="28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7D7504"/>
    <w:rPr>
      <w:rFonts w:ascii="Calibri" w:eastAsia="Calibri" w:hAnsi="Calibri" w:cs="Times New Roman"/>
      <w:color w:val="auto"/>
      <w:sz w:val="22"/>
      <w:szCs w:val="22"/>
    </w:rPr>
  </w:style>
  <w:style w:type="paragraph" w:customStyle="1" w:styleId="p12">
    <w:name w:val="p12"/>
    <w:basedOn w:val="a"/>
    <w:uiPriority w:val="99"/>
    <w:rsid w:val="008C250C"/>
    <w:pPr>
      <w:spacing w:before="100" w:beforeAutospacing="1" w:after="100" w:afterAutospacing="1"/>
    </w:pPr>
  </w:style>
  <w:style w:type="character" w:customStyle="1" w:styleId="a9">
    <w:name w:val="Без интервала Знак"/>
    <w:link w:val="a8"/>
    <w:uiPriority w:val="1"/>
    <w:locked/>
    <w:rsid w:val="00A46121"/>
    <w:rPr>
      <w:rFonts w:eastAsia="Times New Roman" w:cs="Times New Roman"/>
      <w:b/>
      <w:color w:val="auto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250"/>
    <w:pPr>
      <w:spacing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87250"/>
    <w:pPr>
      <w:spacing w:before="100" w:after="100"/>
    </w:pPr>
  </w:style>
  <w:style w:type="character" w:customStyle="1" w:styleId="c0c12">
    <w:name w:val="c0 c12"/>
    <w:basedOn w:val="a0"/>
    <w:rsid w:val="00F87250"/>
  </w:style>
  <w:style w:type="character" w:customStyle="1" w:styleId="c0">
    <w:name w:val="c0"/>
    <w:basedOn w:val="a0"/>
    <w:rsid w:val="00F87250"/>
  </w:style>
  <w:style w:type="paragraph" w:customStyle="1" w:styleId="c2c14">
    <w:name w:val="c2 c14"/>
    <w:basedOn w:val="a"/>
    <w:rsid w:val="00F87250"/>
    <w:pPr>
      <w:spacing w:before="100" w:after="100"/>
    </w:pPr>
  </w:style>
  <w:style w:type="character" w:customStyle="1" w:styleId="c4c12">
    <w:name w:val="c4 c12"/>
    <w:basedOn w:val="a0"/>
    <w:rsid w:val="00F87250"/>
  </w:style>
  <w:style w:type="character" w:customStyle="1" w:styleId="c4">
    <w:name w:val="c4"/>
    <w:basedOn w:val="a0"/>
    <w:rsid w:val="00F87250"/>
  </w:style>
  <w:style w:type="paragraph" w:customStyle="1" w:styleId="c3">
    <w:name w:val="c3"/>
    <w:basedOn w:val="a"/>
    <w:rsid w:val="00F87250"/>
    <w:pPr>
      <w:spacing w:before="100" w:after="100"/>
    </w:pPr>
  </w:style>
  <w:style w:type="paragraph" w:customStyle="1" w:styleId="c17c3c14">
    <w:name w:val="c17 c3 c14"/>
    <w:basedOn w:val="a"/>
    <w:rsid w:val="00F87250"/>
    <w:pPr>
      <w:spacing w:before="100" w:after="100"/>
    </w:pPr>
  </w:style>
  <w:style w:type="paragraph" w:customStyle="1" w:styleId="c3c14c17">
    <w:name w:val="c3 c14 c17"/>
    <w:basedOn w:val="a"/>
    <w:rsid w:val="00F87250"/>
    <w:pPr>
      <w:spacing w:before="100" w:after="100"/>
    </w:pPr>
  </w:style>
  <w:style w:type="table" w:styleId="a3">
    <w:name w:val="Table Grid"/>
    <w:basedOn w:val="a1"/>
    <w:rsid w:val="005B16DE"/>
    <w:pPr>
      <w:spacing w:after="200" w:line="276" w:lineRule="auto"/>
    </w:pPr>
    <w:rPr>
      <w:rFonts w:eastAsia="Times New Roman" w:cs="Times New Roman"/>
      <w:color w:val="auto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5B16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3"/>
    <w:rsid w:val="001173C5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1173C5"/>
    <w:pPr>
      <w:widowControl w:val="0"/>
      <w:shd w:val="clear" w:color="auto" w:fill="FFFFFF"/>
      <w:spacing w:line="274" w:lineRule="exact"/>
      <w:ind w:hanging="980"/>
      <w:jc w:val="center"/>
    </w:pPr>
    <w:rPr>
      <w:color w:val="000000"/>
      <w:sz w:val="23"/>
      <w:szCs w:val="23"/>
      <w:lang w:eastAsia="en-US"/>
    </w:rPr>
  </w:style>
  <w:style w:type="paragraph" w:customStyle="1" w:styleId="Style21">
    <w:name w:val="Style21"/>
    <w:basedOn w:val="a"/>
    <w:rsid w:val="00D21EF5"/>
    <w:pPr>
      <w:widowControl w:val="0"/>
      <w:autoSpaceDE w:val="0"/>
      <w:autoSpaceDN w:val="0"/>
      <w:adjustRightInd w:val="0"/>
      <w:spacing w:line="192" w:lineRule="exact"/>
    </w:pPr>
  </w:style>
  <w:style w:type="paragraph" w:styleId="a7">
    <w:name w:val="List"/>
    <w:basedOn w:val="a"/>
    <w:semiHidden/>
    <w:rsid w:val="0081407E"/>
    <w:pPr>
      <w:ind w:left="283" w:hanging="283"/>
    </w:pPr>
  </w:style>
  <w:style w:type="paragraph" w:styleId="a8">
    <w:name w:val="No Spacing"/>
    <w:link w:val="a9"/>
    <w:uiPriority w:val="1"/>
    <w:qFormat/>
    <w:rsid w:val="002A769A"/>
    <w:pPr>
      <w:spacing w:line="240" w:lineRule="auto"/>
    </w:pPr>
    <w:rPr>
      <w:rFonts w:eastAsia="Times New Roman" w:cs="Times New Roman"/>
      <w:b/>
      <w:color w:val="auto"/>
      <w:szCs w:val="28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7D7504"/>
    <w:rPr>
      <w:rFonts w:ascii="Calibri" w:eastAsia="Calibri" w:hAnsi="Calibri" w:cs="Times New Roman"/>
      <w:color w:val="auto"/>
      <w:sz w:val="22"/>
      <w:szCs w:val="22"/>
    </w:rPr>
  </w:style>
  <w:style w:type="paragraph" w:customStyle="1" w:styleId="p12">
    <w:name w:val="p12"/>
    <w:basedOn w:val="a"/>
    <w:uiPriority w:val="99"/>
    <w:rsid w:val="008C250C"/>
    <w:pPr>
      <w:spacing w:before="100" w:beforeAutospacing="1" w:after="100" w:afterAutospacing="1"/>
    </w:pPr>
  </w:style>
  <w:style w:type="character" w:customStyle="1" w:styleId="a9">
    <w:name w:val="Без интервала Знак"/>
    <w:link w:val="a8"/>
    <w:uiPriority w:val="1"/>
    <w:locked/>
    <w:rsid w:val="00A46121"/>
    <w:rPr>
      <w:rFonts w:eastAsia="Times New Roman" w:cs="Times New Roman"/>
      <w:b/>
      <w:color w:val="auto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1E63-608B-4129-BBD4-E4893B00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И.И.С</dc:creator>
  <cp:keywords/>
  <dc:description/>
  <cp:lastModifiedBy>user</cp:lastModifiedBy>
  <cp:revision>6</cp:revision>
  <dcterms:created xsi:type="dcterms:W3CDTF">2023-07-08T11:59:00Z</dcterms:created>
  <dcterms:modified xsi:type="dcterms:W3CDTF">2023-08-03T06:02:00Z</dcterms:modified>
</cp:coreProperties>
</file>