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6DE" w:rsidRPr="006607EE" w:rsidRDefault="005B16DE" w:rsidP="005B16DE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6607EE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5B16DE" w:rsidRPr="006607EE" w:rsidRDefault="005B16DE" w:rsidP="005B16DE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6607EE">
        <w:rPr>
          <w:sz w:val="28"/>
          <w:szCs w:val="28"/>
        </w:rPr>
        <w:t>Вологодской области «Вологодский колледж технологии и дизайна»</w:t>
      </w:r>
    </w:p>
    <w:p w:rsidR="005B16DE" w:rsidRPr="006607EE" w:rsidRDefault="005B16DE" w:rsidP="005B16DE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5B16DE" w:rsidRPr="006607EE" w:rsidRDefault="005B16DE" w:rsidP="005B16DE">
      <w:pPr>
        <w:jc w:val="center"/>
        <w:rPr>
          <w:sz w:val="28"/>
          <w:szCs w:val="28"/>
        </w:rPr>
      </w:pPr>
      <w:r w:rsidRPr="006607EE">
        <w:rPr>
          <w:sz w:val="28"/>
          <w:szCs w:val="28"/>
        </w:rPr>
        <w:t xml:space="preserve"> </w:t>
      </w: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УТВЕРЖДЕНО</w:t>
      </w: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приказом директора</w:t>
      </w: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 xml:space="preserve">БПОУ ВО «Вологодский </w:t>
      </w:r>
    </w:p>
    <w:p w:rsidR="00D9782E" w:rsidRPr="00A83513" w:rsidRDefault="007E41CC" w:rsidP="00285984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колледж технологии и дизайна»</w:t>
      </w:r>
    </w:p>
    <w:p w:rsidR="00D9782E" w:rsidRDefault="004F5195" w:rsidP="00D9782E">
      <w:pPr>
        <w:suppressAutoHyphens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A83513">
        <w:rPr>
          <w:sz w:val="28"/>
          <w:szCs w:val="28"/>
        </w:rPr>
        <w:t>от 31.08.202</w:t>
      </w:r>
      <w:r w:rsidR="00106B7E">
        <w:rPr>
          <w:sz w:val="28"/>
          <w:szCs w:val="28"/>
        </w:rPr>
        <w:t>2</w:t>
      </w:r>
      <w:r w:rsidRPr="00A83513">
        <w:rPr>
          <w:sz w:val="28"/>
          <w:szCs w:val="28"/>
        </w:rPr>
        <w:t xml:space="preserve"> № </w:t>
      </w:r>
      <w:r w:rsidR="00106B7E">
        <w:rPr>
          <w:sz w:val="28"/>
          <w:szCs w:val="28"/>
        </w:rPr>
        <w:t>580</w:t>
      </w:r>
      <w:r w:rsidR="00D9782E" w:rsidRPr="00A83513">
        <w:rPr>
          <w:sz w:val="28"/>
          <w:szCs w:val="28"/>
        </w:rPr>
        <w:t xml:space="preserve">                                                             </w:t>
      </w:r>
      <w:r w:rsidR="00D9782E">
        <w:rPr>
          <w:sz w:val="28"/>
          <w:szCs w:val="28"/>
        </w:rPr>
        <w:t xml:space="preserve">      </w:t>
      </w:r>
      <w:r w:rsidR="00D9782E" w:rsidRPr="00A83513">
        <w:rPr>
          <w:sz w:val="28"/>
          <w:szCs w:val="28"/>
        </w:rPr>
        <w:t xml:space="preserve"> </w:t>
      </w:r>
    </w:p>
    <w:p w:rsidR="00D9782E" w:rsidRPr="00A83513" w:rsidRDefault="00D9782E" w:rsidP="00D9782E">
      <w:pPr>
        <w:suppressAutoHyphens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2035F">
        <w:rPr>
          <w:sz w:val="28"/>
          <w:szCs w:val="28"/>
        </w:rPr>
        <w:t xml:space="preserve">                             </w:t>
      </w: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6607EE" w:rsidRDefault="002A769A" w:rsidP="005B1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5B16DE" w:rsidRPr="006607EE">
        <w:rPr>
          <w:b/>
          <w:sz w:val="28"/>
          <w:szCs w:val="28"/>
        </w:rPr>
        <w:t xml:space="preserve"> ОЦЕНОЧНЫХ СРЕДСТВ</w:t>
      </w:r>
    </w:p>
    <w:p w:rsidR="005B16DE" w:rsidRPr="006607EE" w:rsidRDefault="005B16DE" w:rsidP="005B16DE">
      <w:pPr>
        <w:contextualSpacing/>
        <w:jc w:val="center"/>
        <w:rPr>
          <w:b/>
          <w:color w:val="FF0000"/>
          <w:sz w:val="28"/>
          <w:szCs w:val="28"/>
        </w:rPr>
      </w:pPr>
      <w:r w:rsidRPr="006607EE">
        <w:rPr>
          <w:b/>
          <w:sz w:val="28"/>
          <w:szCs w:val="28"/>
        </w:rPr>
        <w:t xml:space="preserve"> УЧЕБНОЙ ДИСЦИПЛИНЫ </w:t>
      </w:r>
    </w:p>
    <w:p w:rsidR="005B16DE" w:rsidRPr="002A769A" w:rsidRDefault="002A769A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A769A">
        <w:rPr>
          <w:sz w:val="28"/>
          <w:szCs w:val="28"/>
        </w:rPr>
        <w:t>ОП.10 ОСНОВЫ ЭРГОНОМИКИ</w:t>
      </w:r>
    </w:p>
    <w:p w:rsidR="00312B79" w:rsidRDefault="00312B79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18B5" w:rsidRDefault="00E718B5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18B5" w:rsidRPr="006607EE" w:rsidRDefault="00E718B5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2B79" w:rsidRPr="00E718B5" w:rsidRDefault="005B16DE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718B5">
        <w:rPr>
          <w:sz w:val="28"/>
          <w:szCs w:val="28"/>
        </w:rPr>
        <w:t>для специальности 54.02.01 Дизайн (по отраслям)</w:t>
      </w: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5B16DE" w:rsidRPr="002F7C66" w:rsidRDefault="005B16DE" w:rsidP="005B16DE">
      <w:pPr>
        <w:keepNext/>
        <w:keepLines/>
        <w:suppressLineNumbers/>
        <w:suppressAutoHyphens/>
        <w:rPr>
          <w:b/>
        </w:rPr>
      </w:pPr>
    </w:p>
    <w:p w:rsidR="005B16DE" w:rsidRDefault="005B16DE" w:rsidP="005B16DE">
      <w:pPr>
        <w:keepNext/>
        <w:keepLines/>
        <w:suppressLineNumbers/>
        <w:suppressAutoHyphens/>
        <w:rPr>
          <w:b/>
        </w:rPr>
      </w:pPr>
    </w:p>
    <w:p w:rsidR="00285984" w:rsidRPr="002F7C66" w:rsidRDefault="00285984" w:rsidP="005B16DE">
      <w:pPr>
        <w:keepNext/>
        <w:keepLines/>
        <w:suppressLineNumbers/>
        <w:suppressAutoHyphens/>
        <w:rPr>
          <w:b/>
        </w:rPr>
      </w:pPr>
    </w:p>
    <w:p w:rsidR="005B16DE" w:rsidRPr="002F7C66" w:rsidRDefault="005B16DE" w:rsidP="005B16DE">
      <w:pPr>
        <w:keepNext/>
        <w:keepLines/>
        <w:suppressLineNumbers/>
        <w:suppressAutoHyphens/>
        <w:rPr>
          <w:b/>
        </w:rPr>
      </w:pPr>
    </w:p>
    <w:p w:rsidR="005B16DE" w:rsidRDefault="005B16DE" w:rsidP="005B16DE">
      <w:pPr>
        <w:keepNext/>
        <w:keepLines/>
        <w:suppressLineNumbers/>
        <w:suppressAutoHyphens/>
        <w:rPr>
          <w:b/>
        </w:rPr>
      </w:pPr>
    </w:p>
    <w:p w:rsidR="007E41CC" w:rsidRDefault="007E41CC" w:rsidP="005B16DE">
      <w:pPr>
        <w:keepNext/>
        <w:keepLines/>
        <w:suppressLineNumbers/>
        <w:suppressAutoHyphens/>
        <w:rPr>
          <w:b/>
        </w:rPr>
      </w:pPr>
    </w:p>
    <w:p w:rsidR="007E41CC" w:rsidRDefault="007E41CC" w:rsidP="005B16DE">
      <w:pPr>
        <w:keepNext/>
        <w:keepLines/>
        <w:suppressLineNumbers/>
        <w:suppressAutoHyphens/>
        <w:rPr>
          <w:b/>
        </w:rPr>
      </w:pPr>
    </w:p>
    <w:p w:rsidR="005B16DE" w:rsidRDefault="005B16DE" w:rsidP="005B16DE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jc w:val="center"/>
        <w:rPr>
          <w:b/>
        </w:rPr>
      </w:pPr>
    </w:p>
    <w:p w:rsidR="005B16DE" w:rsidRPr="00811D9D" w:rsidRDefault="005B16DE" w:rsidP="00312B79">
      <w:pPr>
        <w:keepNext/>
        <w:keepLines/>
        <w:suppressLineNumbers/>
        <w:suppressAutoHyphens/>
        <w:jc w:val="center"/>
        <w:rPr>
          <w:sz w:val="28"/>
          <w:szCs w:val="28"/>
          <w:vertAlign w:val="superscript"/>
        </w:rPr>
      </w:pPr>
      <w:r w:rsidRPr="00811D9D">
        <w:rPr>
          <w:sz w:val="28"/>
          <w:szCs w:val="28"/>
        </w:rPr>
        <w:t>Вологда</w:t>
      </w:r>
    </w:p>
    <w:p w:rsidR="005B16DE" w:rsidRPr="00811D9D" w:rsidRDefault="007E41CC" w:rsidP="005B16DE">
      <w:pPr>
        <w:keepNext/>
        <w:keepLines/>
        <w:suppressLineNumbers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106B7E">
        <w:rPr>
          <w:sz w:val="28"/>
          <w:szCs w:val="28"/>
        </w:rPr>
        <w:t>22</w:t>
      </w:r>
    </w:p>
    <w:p w:rsidR="005B16DE" w:rsidRPr="005B16DE" w:rsidRDefault="005B16DE" w:rsidP="005B16DE">
      <w:pPr>
        <w:keepNext/>
        <w:keepLines/>
        <w:suppressLineNumbers/>
        <w:suppressAutoHyphens/>
        <w:rPr>
          <w:b/>
          <w:sz w:val="28"/>
          <w:szCs w:val="28"/>
        </w:rPr>
      </w:pPr>
      <w:r w:rsidRPr="00811D9D">
        <w:rPr>
          <w:b/>
          <w:sz w:val="28"/>
          <w:szCs w:val="28"/>
        </w:rPr>
        <w:br w:type="page"/>
      </w: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2A769A" w:rsidRDefault="002A769A" w:rsidP="002A769A">
      <w:pPr>
        <w:jc w:val="both"/>
        <w:rPr>
          <w:sz w:val="28"/>
          <w:szCs w:val="28"/>
        </w:rPr>
      </w:pPr>
      <w:r>
        <w:rPr>
          <w:sz w:val="28"/>
          <w:szCs w:val="28"/>
        </w:rPr>
        <w:t>Фонд</w:t>
      </w:r>
      <w:r w:rsidRPr="009D56F3">
        <w:rPr>
          <w:sz w:val="28"/>
          <w:szCs w:val="28"/>
        </w:rPr>
        <w:t xml:space="preserve"> оценочных средств составлен в соответствии с ФГОС по </w:t>
      </w:r>
      <w:r>
        <w:rPr>
          <w:sz w:val="28"/>
          <w:szCs w:val="28"/>
        </w:rPr>
        <w:t>специальности 54.02.01</w:t>
      </w:r>
      <w:r w:rsidRPr="009D56F3">
        <w:rPr>
          <w:sz w:val="28"/>
          <w:szCs w:val="28"/>
        </w:rPr>
        <w:t xml:space="preserve"> </w:t>
      </w:r>
      <w:r>
        <w:rPr>
          <w:sz w:val="28"/>
          <w:szCs w:val="28"/>
        </w:rPr>
        <w:t>Дизайн (по отраслям)</w:t>
      </w:r>
      <w:r w:rsidRPr="009D56F3">
        <w:rPr>
          <w:sz w:val="28"/>
          <w:szCs w:val="28"/>
        </w:rPr>
        <w:t xml:space="preserve"> и рабочей программой учебной дисциплины</w:t>
      </w:r>
      <w:r w:rsidRPr="00111D36">
        <w:rPr>
          <w:sz w:val="28"/>
          <w:szCs w:val="28"/>
        </w:rPr>
        <w:t xml:space="preserve"> </w:t>
      </w:r>
      <w:r>
        <w:rPr>
          <w:sz w:val="28"/>
          <w:szCs w:val="28"/>
        </w:rPr>
        <w:t>ОП.10</w:t>
      </w:r>
      <w:r w:rsidRPr="00F8110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8110C">
        <w:rPr>
          <w:sz w:val="28"/>
          <w:szCs w:val="28"/>
        </w:rPr>
        <w:t xml:space="preserve">сновы </w:t>
      </w:r>
      <w:r>
        <w:rPr>
          <w:sz w:val="28"/>
          <w:szCs w:val="28"/>
        </w:rPr>
        <w:t>эргономики.</w:t>
      </w:r>
    </w:p>
    <w:p w:rsidR="002A769A" w:rsidRDefault="002A769A" w:rsidP="002A769A">
      <w:pPr>
        <w:jc w:val="both"/>
        <w:rPr>
          <w:sz w:val="28"/>
          <w:szCs w:val="28"/>
        </w:rPr>
      </w:pPr>
    </w:p>
    <w:p w:rsidR="005B16DE" w:rsidRPr="00E22E06" w:rsidRDefault="005B16DE" w:rsidP="005B16DE">
      <w:pPr>
        <w:jc w:val="both"/>
        <w:rPr>
          <w:rFonts w:eastAsia="Calibri"/>
          <w:sz w:val="28"/>
          <w:szCs w:val="28"/>
        </w:rPr>
      </w:pPr>
      <w:r w:rsidRPr="00E22E06">
        <w:rPr>
          <w:rFonts w:eastAsia="Calibri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E41CC">
        <w:rPr>
          <w:sz w:val="28"/>
          <w:szCs w:val="28"/>
        </w:rPr>
        <w:t xml:space="preserve">Разработчики: </w:t>
      </w:r>
    </w:p>
    <w:p w:rsid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7E41CC">
        <w:rPr>
          <w:sz w:val="28"/>
          <w:szCs w:val="28"/>
        </w:rPr>
        <w:t>Цыпышева</w:t>
      </w:r>
      <w:proofErr w:type="spellEnd"/>
      <w:r w:rsidRPr="007E41CC">
        <w:rPr>
          <w:sz w:val="28"/>
          <w:szCs w:val="28"/>
        </w:rPr>
        <w:t xml:space="preserve"> О.А., преподаватель БПОУ ВО «Вологодский колледж технологии и дизайна»</w:t>
      </w:r>
    </w:p>
    <w:p w:rsidR="006362AF" w:rsidRPr="007E41CC" w:rsidRDefault="006362AF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Людвиг Е.О., преподаватель БПОУ </w:t>
      </w:r>
      <w:r w:rsidRPr="006F1545">
        <w:rPr>
          <w:sz w:val="28"/>
          <w:szCs w:val="28"/>
        </w:rPr>
        <w:t>ВО «Вологодски</w:t>
      </w:r>
      <w:r>
        <w:rPr>
          <w:sz w:val="28"/>
          <w:szCs w:val="28"/>
        </w:rPr>
        <w:t>й колледж технологии и дизайна»</w:t>
      </w: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5B16DE" w:rsidRPr="00AA3895" w:rsidRDefault="002A769A" w:rsidP="006362AF">
      <w:pPr>
        <w:widowControl w:val="0"/>
        <w:tabs>
          <w:tab w:val="left" w:pos="0"/>
        </w:tabs>
        <w:jc w:val="both"/>
        <w:rPr>
          <w:sz w:val="28"/>
        </w:rPr>
      </w:pPr>
      <w:r w:rsidRPr="00C22CC4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106B7E">
        <w:rPr>
          <w:sz w:val="28"/>
        </w:rPr>
        <w:t>протокол № 1 от 31.08.2022 г</w:t>
      </w:r>
      <w:r w:rsidR="00106B7E">
        <w:rPr>
          <w:rFonts w:eastAsia="Calibri"/>
          <w:sz w:val="28"/>
          <w:szCs w:val="28"/>
        </w:rPr>
        <w:t xml:space="preserve">.  </w:t>
      </w:r>
      <w:bookmarkStart w:id="0" w:name="_GoBack"/>
      <w:bookmarkEnd w:id="0"/>
    </w:p>
    <w:p w:rsidR="005B16DE" w:rsidRDefault="005B16DE" w:rsidP="005B16DE">
      <w:pPr>
        <w:keepNext/>
        <w:keepLines/>
        <w:suppressLineNumbers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B16DE" w:rsidRPr="00017641" w:rsidRDefault="005B16DE" w:rsidP="005B16DE">
      <w:pPr>
        <w:keepNext/>
        <w:keepLines/>
        <w:numPr>
          <w:ilvl w:val="0"/>
          <w:numId w:val="2"/>
        </w:numPr>
        <w:suppressLineNumbers/>
        <w:suppressAutoHyphens/>
        <w:ind w:left="0" w:firstLine="426"/>
        <w:jc w:val="center"/>
        <w:rPr>
          <w:b/>
          <w:sz w:val="28"/>
          <w:szCs w:val="28"/>
        </w:rPr>
      </w:pPr>
      <w:r w:rsidRPr="00017641">
        <w:rPr>
          <w:b/>
          <w:sz w:val="28"/>
          <w:szCs w:val="28"/>
        </w:rPr>
        <w:lastRenderedPageBreak/>
        <w:t>Общие положения</w:t>
      </w:r>
    </w:p>
    <w:p w:rsidR="005B16DE" w:rsidRPr="00017641" w:rsidRDefault="005B16DE" w:rsidP="005B16DE">
      <w:pPr>
        <w:keepNext/>
        <w:keepLines/>
        <w:suppressLineNumbers/>
        <w:suppressAutoHyphens/>
        <w:ind w:left="360"/>
        <w:jc w:val="center"/>
        <w:rPr>
          <w:b/>
          <w:sz w:val="28"/>
          <w:szCs w:val="28"/>
        </w:rPr>
      </w:pPr>
    </w:p>
    <w:p w:rsidR="002A769A" w:rsidRPr="00111D36" w:rsidRDefault="002A769A" w:rsidP="002A76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/>
          <w:color w:val="FF0000"/>
          <w:sz w:val="28"/>
          <w:szCs w:val="28"/>
        </w:rPr>
      </w:pPr>
      <w:r>
        <w:rPr>
          <w:sz w:val="28"/>
          <w:szCs w:val="28"/>
        </w:rPr>
        <w:t>Фонд</w:t>
      </w:r>
      <w:r w:rsidRPr="00111D36">
        <w:rPr>
          <w:sz w:val="28"/>
          <w:szCs w:val="28"/>
        </w:rPr>
        <w:t xml:space="preserve"> оценочных средств (</w:t>
      </w:r>
      <w:r>
        <w:rPr>
          <w:sz w:val="28"/>
          <w:szCs w:val="28"/>
        </w:rPr>
        <w:t>Ф</w:t>
      </w:r>
      <w:r w:rsidRPr="00111D36">
        <w:rPr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E718B5" w:rsidRPr="00E718B5">
        <w:rPr>
          <w:sz w:val="28"/>
          <w:szCs w:val="28"/>
        </w:rPr>
        <w:t>ОП.10 Основы эргономики</w:t>
      </w:r>
      <w:r>
        <w:rPr>
          <w:sz w:val="28"/>
          <w:szCs w:val="28"/>
        </w:rPr>
        <w:t>.</w:t>
      </w:r>
    </w:p>
    <w:p w:rsidR="002A769A" w:rsidRPr="00111D36" w:rsidRDefault="002A769A" w:rsidP="002A769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11D36">
        <w:rPr>
          <w:sz w:val="28"/>
          <w:szCs w:val="28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5B16DE" w:rsidRDefault="002A769A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5B16DE">
        <w:rPr>
          <w:sz w:val="28"/>
          <w:szCs w:val="28"/>
        </w:rPr>
        <w:t xml:space="preserve">ОС разработан на основе ФГОС по программе подготовки специалистов среднего звена по специальности 54.02.01 Дизайн (по отраслям), рабочей программы учебной дисциплины </w:t>
      </w:r>
      <w:r w:rsidR="00E718B5" w:rsidRPr="00E718B5">
        <w:rPr>
          <w:sz w:val="28"/>
          <w:szCs w:val="28"/>
        </w:rPr>
        <w:t>ОП.10 Основы эргономики</w:t>
      </w:r>
      <w:r w:rsidR="005B16DE">
        <w:rPr>
          <w:sz w:val="28"/>
          <w:szCs w:val="28"/>
        </w:rPr>
        <w:t>.</w:t>
      </w:r>
    </w:p>
    <w:p w:rsidR="005B16DE" w:rsidRDefault="005B16DE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sz w:val="28"/>
          <w:szCs w:val="28"/>
        </w:rPr>
        <w:t>.</w:t>
      </w:r>
    </w:p>
    <w:p w:rsidR="002A769A" w:rsidRDefault="002A769A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5B16DE" w:rsidRDefault="005B16DE" w:rsidP="005B16DE">
      <w:pPr>
        <w:shd w:val="clear" w:color="auto" w:fill="FFFFFF"/>
        <w:tabs>
          <w:tab w:val="left" w:pos="178"/>
        </w:tabs>
        <w:ind w:firstLine="567"/>
        <w:jc w:val="both"/>
        <w:rPr>
          <w:spacing w:val="-1"/>
          <w:sz w:val="28"/>
          <w:szCs w:val="28"/>
        </w:rPr>
      </w:pPr>
      <w:r w:rsidRPr="003F0CD9">
        <w:rPr>
          <w:b/>
          <w:spacing w:val="-1"/>
          <w:sz w:val="28"/>
          <w:szCs w:val="28"/>
        </w:rPr>
        <w:t>Контролируемые компетенции</w:t>
      </w:r>
      <w:r>
        <w:rPr>
          <w:spacing w:val="-1"/>
          <w:sz w:val="28"/>
          <w:szCs w:val="28"/>
        </w:rPr>
        <w:t>:</w:t>
      </w:r>
    </w:p>
    <w:p w:rsidR="0081407E" w:rsidRPr="0081407E" w:rsidRDefault="0081407E" w:rsidP="0081407E">
      <w:pPr>
        <w:tabs>
          <w:tab w:val="left" w:pos="64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компетенци</w:t>
      </w:r>
      <w:r w:rsidRPr="007925FE">
        <w:rPr>
          <w:b/>
          <w:sz w:val="28"/>
          <w:szCs w:val="28"/>
        </w:rPr>
        <w:t>и: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03. Планировать и реализовывать собственное профессиональное и личностное развитие;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04. Работать в коллективе и команде, эффективно взаимодействовать с коллегами, руководством, клиентами;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09. Использовать информационные технологии в профессиональной деятельности;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10. Пользоваться профессиональной документацией на государственном и иностранном языках;</w:t>
      </w:r>
    </w:p>
    <w:p w:rsidR="0081407E" w:rsidRPr="0081407E" w:rsidRDefault="0081407E" w:rsidP="0081407E">
      <w:pPr>
        <w:tabs>
          <w:tab w:val="left" w:pos="456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профессиональные компетенци</w:t>
      </w:r>
      <w:r w:rsidRPr="007925FE">
        <w:rPr>
          <w:b/>
          <w:bCs/>
          <w:color w:val="000000"/>
          <w:sz w:val="28"/>
          <w:szCs w:val="28"/>
        </w:rPr>
        <w:t>и: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 xml:space="preserve">ПК 1.2. Проводить </w:t>
      </w:r>
      <w:proofErr w:type="spellStart"/>
      <w:r w:rsidRPr="00BD30A5">
        <w:rPr>
          <w:b w:val="0"/>
        </w:rPr>
        <w:t>предпроектный</w:t>
      </w:r>
      <w:proofErr w:type="spellEnd"/>
      <w:r w:rsidRPr="00BD30A5">
        <w:rPr>
          <w:b w:val="0"/>
        </w:rPr>
        <w:t xml:space="preserve"> анализ для разработки дизайн-проектов;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ПК 1.3. Осуществлять процесс дизайнерского проектирования с применением специализированных компьютерных программ;</w:t>
      </w:r>
    </w:p>
    <w:p w:rsidR="00BC3EFA" w:rsidRPr="002A769A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ПК 2.2.</w:t>
      </w:r>
      <w:r>
        <w:rPr>
          <w:b w:val="0"/>
        </w:rPr>
        <w:t xml:space="preserve"> Выполнять технические чертежи.</w:t>
      </w:r>
    </w:p>
    <w:p w:rsidR="005B16DE" w:rsidRDefault="005B16DE" w:rsidP="005B16D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результате освоения учебной дисциплины обучающийся должен</w:t>
      </w:r>
    </w:p>
    <w:p w:rsidR="00312B79" w:rsidRPr="00442752" w:rsidRDefault="00312B79" w:rsidP="00312B79">
      <w:pPr>
        <w:jc w:val="both"/>
        <w:rPr>
          <w:sz w:val="28"/>
          <w:szCs w:val="28"/>
        </w:rPr>
      </w:pPr>
      <w:r w:rsidRPr="00442752">
        <w:rPr>
          <w:b/>
          <w:bCs/>
          <w:sz w:val="28"/>
          <w:szCs w:val="28"/>
        </w:rPr>
        <w:t>знать: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>основные понятия эргономики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lastRenderedPageBreak/>
        <w:t>факторы, определяющие эргономические требования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 xml:space="preserve">задачи </w:t>
      </w:r>
      <w:proofErr w:type="spellStart"/>
      <w:r w:rsidRPr="00442752">
        <w:rPr>
          <w:sz w:val="28"/>
          <w:szCs w:val="28"/>
        </w:rPr>
        <w:t>эргодизайна</w:t>
      </w:r>
      <w:proofErr w:type="spellEnd"/>
      <w:r w:rsidRPr="00442752">
        <w:rPr>
          <w:sz w:val="28"/>
          <w:szCs w:val="28"/>
        </w:rPr>
        <w:t xml:space="preserve"> при проектировании дизайн-продукта среды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jc w:val="both"/>
        <w:rPr>
          <w:sz w:val="28"/>
          <w:szCs w:val="28"/>
        </w:rPr>
      </w:pPr>
      <w:r w:rsidRPr="00442752">
        <w:rPr>
          <w:b/>
          <w:bCs/>
          <w:sz w:val="28"/>
          <w:szCs w:val="28"/>
        </w:rPr>
        <w:t>уметь:</w:t>
      </w:r>
    </w:p>
    <w:p w:rsidR="00312B79" w:rsidRPr="00250E11" w:rsidRDefault="00312B79" w:rsidP="00312B79">
      <w:pPr>
        <w:numPr>
          <w:ilvl w:val="0"/>
          <w:numId w:val="13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>проектировать рабочие задачи, рабочее пространство с</w:t>
      </w:r>
      <w:r>
        <w:rPr>
          <w:sz w:val="28"/>
          <w:szCs w:val="28"/>
        </w:rPr>
        <w:t xml:space="preserve"> у</w:t>
      </w:r>
      <w:r w:rsidRPr="00442752">
        <w:rPr>
          <w:sz w:val="28"/>
          <w:szCs w:val="28"/>
        </w:rPr>
        <w:t>четом эргономических исследований</w:t>
      </w:r>
      <w:r>
        <w:rPr>
          <w:sz w:val="28"/>
          <w:szCs w:val="28"/>
        </w:rPr>
        <w:t>.</w:t>
      </w:r>
    </w:p>
    <w:p w:rsidR="005B16DE" w:rsidRDefault="005B16DE" w:rsidP="005B16DE">
      <w:pPr>
        <w:shd w:val="clear" w:color="auto" w:fill="FFFFFF"/>
        <w:tabs>
          <w:tab w:val="left" w:pos="17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Форма промежуточной аттестации освоения учебной дисциплины – </w:t>
      </w:r>
      <w:r w:rsidRPr="003F0CD9">
        <w:rPr>
          <w:sz w:val="28"/>
          <w:szCs w:val="28"/>
        </w:rPr>
        <w:t>дифференцированный зачет.</w:t>
      </w:r>
    </w:p>
    <w:p w:rsidR="002A769A" w:rsidRDefault="002A769A" w:rsidP="005B16DE">
      <w:pPr>
        <w:shd w:val="clear" w:color="auto" w:fill="FFFFFF"/>
        <w:tabs>
          <w:tab w:val="left" w:pos="17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2A769A">
        <w:rPr>
          <w:b/>
          <w:sz w:val="28"/>
          <w:szCs w:val="28"/>
        </w:rPr>
        <w:t>остигнуть личностных результатов: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 </w:t>
      </w:r>
      <w:r w:rsidRPr="00FE1B66">
        <w:rPr>
          <w:color w:val="000000"/>
          <w:sz w:val="28"/>
          <w:szCs w:val="28"/>
        </w:rPr>
        <w:t>Осознающий себя гражданином и защитником великой страны.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4 </w:t>
      </w:r>
      <w:r w:rsidRPr="00FE1B66">
        <w:rPr>
          <w:color w:val="000000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5 </w:t>
      </w:r>
      <w:r w:rsidRPr="00FE1B66">
        <w:rPr>
          <w:color w:val="000000"/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:rsidR="002A769A" w:rsidRPr="00FE1B66" w:rsidRDefault="002A769A" w:rsidP="002A769A">
      <w:pPr>
        <w:ind w:firstLine="709"/>
        <w:jc w:val="both"/>
        <w:rPr>
          <w:sz w:val="28"/>
          <w:szCs w:val="28"/>
        </w:rPr>
      </w:pPr>
      <w:r w:rsidRPr="00FE1B66">
        <w:rPr>
          <w:sz w:val="28"/>
          <w:szCs w:val="28"/>
        </w:rPr>
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8 </w:t>
      </w:r>
      <w:r w:rsidRPr="00FE1B66">
        <w:rPr>
          <w:color w:val="000000"/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14 </w:t>
      </w:r>
      <w:r w:rsidRPr="00FE1B66">
        <w:rPr>
          <w:color w:val="000000"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15 </w:t>
      </w:r>
      <w:r w:rsidRPr="00FE1B66">
        <w:rPr>
          <w:color w:val="000000"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16 </w:t>
      </w:r>
      <w:r w:rsidRPr="00FE1B66">
        <w:rPr>
          <w:color w:val="000000"/>
          <w:sz w:val="28"/>
          <w:szCs w:val="28"/>
        </w:rPr>
        <w:t>Проявляющий сознательное отношение к непрерывному образованию</w:t>
      </w:r>
      <w:r w:rsidRPr="00FE1B66">
        <w:rPr>
          <w:color w:val="FF0000"/>
          <w:sz w:val="28"/>
          <w:szCs w:val="28"/>
        </w:rPr>
        <w:t xml:space="preserve"> </w:t>
      </w:r>
      <w:r w:rsidRPr="00FE1B66">
        <w:rPr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18 </w:t>
      </w:r>
      <w:r w:rsidRPr="00FE1B66">
        <w:rPr>
          <w:color w:val="000000"/>
          <w:sz w:val="28"/>
          <w:szCs w:val="28"/>
        </w:rPr>
        <w:t>Способный к самостоятельному решению вопросов жизнеустройства.</w:t>
      </w:r>
    </w:p>
    <w:p w:rsidR="002A769A" w:rsidRPr="002A769A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19 </w:t>
      </w:r>
      <w:r w:rsidRPr="00FE1B66">
        <w:rPr>
          <w:color w:val="000000"/>
          <w:sz w:val="28"/>
          <w:szCs w:val="28"/>
        </w:rPr>
        <w:t>Обладающий физической выносливостью в соответствии с требованиями профессиональных компетенций.</w:t>
      </w:r>
    </w:p>
    <w:p w:rsidR="005B16DE" w:rsidRDefault="005B16DE" w:rsidP="005B16DE">
      <w:pPr>
        <w:widowControl w:val="0"/>
        <w:ind w:right="-1" w:firstLine="709"/>
        <w:jc w:val="both"/>
        <w:rPr>
          <w:b/>
          <w:bCs/>
          <w:color w:val="000000"/>
        </w:rPr>
      </w:pPr>
      <w:r w:rsidRPr="00017641">
        <w:rPr>
          <w:b/>
          <w:sz w:val="28"/>
          <w:szCs w:val="28"/>
        </w:rPr>
        <w:br w:type="page"/>
      </w:r>
    </w:p>
    <w:p w:rsidR="002A769A" w:rsidRPr="00111D36" w:rsidRDefault="002A769A" w:rsidP="002A769A">
      <w:pPr>
        <w:jc w:val="both"/>
        <w:rPr>
          <w:b/>
          <w:bCs/>
          <w:sz w:val="28"/>
          <w:szCs w:val="28"/>
        </w:rPr>
      </w:pPr>
      <w:r w:rsidRPr="00111D36">
        <w:rPr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6"/>
        <w:gridCol w:w="1692"/>
        <w:gridCol w:w="2020"/>
      </w:tblGrid>
      <w:tr w:rsidR="002A769A" w:rsidRPr="00111D36" w:rsidTr="00B769EB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b/>
                <w:bCs/>
              </w:rPr>
              <w:t xml:space="preserve">Код и наименование элемента </w:t>
            </w: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vertAlign w:val="superscript"/>
              </w:rPr>
            </w:pPr>
            <w:r w:rsidRPr="008B71D8">
              <w:rPr>
                <w:b/>
                <w:bCs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</w:pPr>
            <w:r w:rsidRPr="008B71D8">
              <w:rPr>
                <w:b/>
                <w:bCs/>
              </w:rPr>
              <w:t>Виды аттестации</w:t>
            </w:r>
          </w:p>
        </w:tc>
      </w:tr>
      <w:tr w:rsidR="002A769A" w:rsidRPr="00111D36" w:rsidTr="00B769EB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rPr>
                <w:b/>
                <w:bCs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i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i/>
              </w:rPr>
            </w:pP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i/>
              </w:rPr>
              <w:t xml:space="preserve">Промежуточная аттестация </w:t>
            </w: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</w:p>
        </w:tc>
      </w:tr>
      <w:tr w:rsidR="002A769A" w:rsidRPr="00111D36" w:rsidTr="002A769A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rPr>
                <w:bCs/>
              </w:rPr>
              <w:t xml:space="preserve">У1: </w:t>
            </w:r>
            <w:r w:rsidRPr="002A769A">
              <w:t>проектировать рабочие задачи, рабочее пространство с учетом эргономических исследований,</w:t>
            </w:r>
          </w:p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rPr>
                <w:bCs/>
              </w:rPr>
              <w:t xml:space="preserve">31: </w:t>
            </w:r>
            <w:r w:rsidRPr="008B71D8">
              <w:t xml:space="preserve">основные </w:t>
            </w:r>
            <w:r>
              <w:t>понятия эргономики</w:t>
            </w:r>
            <w:r w:rsidRPr="008B71D8">
              <w:t>;</w:t>
            </w:r>
          </w:p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t xml:space="preserve">З2: </w:t>
            </w:r>
            <w:r w:rsidRPr="002A769A">
              <w:t>факторы, определяющие эргономические требования</w:t>
            </w:r>
            <w:r w:rsidRPr="008B71D8">
              <w:t>;</w:t>
            </w:r>
          </w:p>
          <w:p w:rsidR="002A769A" w:rsidRPr="00C64A00" w:rsidRDefault="002A769A" w:rsidP="00B769EB">
            <w:pPr>
              <w:autoSpaceDE w:val="0"/>
              <w:autoSpaceDN w:val="0"/>
              <w:adjustRightInd w:val="0"/>
            </w:pPr>
            <w:r w:rsidRPr="008B71D8">
              <w:t xml:space="preserve">З3: </w:t>
            </w:r>
            <w:r w:rsidRPr="002A769A">
              <w:t xml:space="preserve">задачи </w:t>
            </w:r>
            <w:proofErr w:type="spellStart"/>
            <w:r w:rsidRPr="002A769A">
              <w:t>эргодизайна</w:t>
            </w:r>
            <w:proofErr w:type="spellEnd"/>
            <w:r w:rsidRPr="002A769A">
              <w:t xml:space="preserve"> при проектировании дизайн-продукта среды</w:t>
            </w:r>
            <w:r w:rsidRPr="008B71D8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2A769A">
            <w:pPr>
              <w:jc w:val="center"/>
            </w:pPr>
            <w:r>
              <w:t>+</w:t>
            </w:r>
          </w:p>
          <w:p w:rsidR="002A769A" w:rsidRDefault="002A769A" w:rsidP="002A769A">
            <w:pPr>
              <w:jc w:val="center"/>
            </w:pPr>
          </w:p>
          <w:p w:rsidR="002A769A" w:rsidRPr="00111D36" w:rsidRDefault="002A769A" w:rsidP="002A769A">
            <w:pPr>
              <w:jc w:val="center"/>
            </w:pPr>
            <w: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Pr="00111D36" w:rsidRDefault="002A769A" w:rsidP="00B769EB">
            <w:pPr>
              <w:jc w:val="center"/>
            </w:pPr>
            <w:r>
              <w:t>+</w:t>
            </w:r>
          </w:p>
        </w:tc>
      </w:tr>
    </w:tbl>
    <w:p w:rsidR="002A769A" w:rsidRPr="00111D36" w:rsidRDefault="002A769A" w:rsidP="002A769A">
      <w:pPr>
        <w:keepNext/>
        <w:keepLines/>
        <w:suppressLineNumbers/>
        <w:suppressAutoHyphens/>
        <w:rPr>
          <w:b/>
          <w:bCs/>
          <w:sz w:val="28"/>
          <w:szCs w:val="28"/>
        </w:rPr>
      </w:pPr>
    </w:p>
    <w:p w:rsidR="002A769A" w:rsidRPr="00111D36" w:rsidRDefault="002A769A" w:rsidP="002A769A">
      <w:pPr>
        <w:shd w:val="clear" w:color="auto" w:fill="FFFFFF"/>
        <w:rPr>
          <w:sz w:val="28"/>
          <w:szCs w:val="28"/>
        </w:rPr>
      </w:pPr>
      <w:r w:rsidRPr="00111D36">
        <w:rPr>
          <w:spacing w:val="-3"/>
          <w:sz w:val="28"/>
          <w:szCs w:val="28"/>
        </w:rPr>
        <w:t xml:space="preserve">Кодификатор оценочных средств </w:t>
      </w:r>
    </w:p>
    <w:p w:rsidR="002A769A" w:rsidRPr="00111D36" w:rsidRDefault="002A769A" w:rsidP="002A769A">
      <w:pPr>
        <w:rPr>
          <w:sz w:val="2"/>
          <w:szCs w:val="2"/>
        </w:rPr>
      </w:pPr>
    </w:p>
    <w:p w:rsidR="002A769A" w:rsidRPr="00F50B9F" w:rsidRDefault="002A769A" w:rsidP="002A769A">
      <w:pPr>
        <w:rPr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2A769A" w:rsidRPr="00F50B9F" w:rsidTr="00B769EB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shd w:val="clear" w:color="auto" w:fill="FFFFFF"/>
              <w:jc w:val="center"/>
            </w:pPr>
            <w:r w:rsidRPr="00F50B9F">
              <w:t>№</w:t>
            </w:r>
          </w:p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9"/>
              <w:jc w:val="center"/>
            </w:pPr>
            <w:r w:rsidRPr="00F50B9F"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 xml:space="preserve">Представление оценочного средства </w:t>
            </w:r>
          </w:p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>в ФОС</w:t>
            </w:r>
          </w:p>
        </w:tc>
      </w:tr>
      <w:tr w:rsidR="002A769A" w:rsidRPr="00F50B9F" w:rsidTr="00B769EB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4</w:t>
            </w:r>
          </w:p>
        </w:tc>
      </w:tr>
      <w:tr w:rsidR="002A769A" w:rsidRPr="00F50B9F" w:rsidTr="007D7504">
        <w:trPr>
          <w:trHeight w:hRule="exact" w:val="2263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proofErr w:type="spellStart"/>
            <w:r>
              <w:rPr>
                <w:spacing w:val="-2"/>
              </w:rPr>
              <w:t>Срезовая</w:t>
            </w:r>
            <w:proofErr w:type="spellEnd"/>
            <w:r>
              <w:rPr>
                <w:spacing w:val="-2"/>
              </w:rPr>
              <w:t xml:space="preserve"> контрольная работа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1839CC">
              <w:t>Выполнение контрольной работы имеет целью более глубокое и самостоятельное изучение, а также повторение изученных теоретических вопросов дисциплины, закрепление практических навыков и умений. Работа должна быть оформлена грамотно и быть читаемой. Способ оформления: рукописный текст.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C1C7C">
              <w:t xml:space="preserve">Комплект </w:t>
            </w:r>
            <w:r>
              <w:t xml:space="preserve">тестовых, практических, вопрос-ответ </w:t>
            </w:r>
            <w:r w:rsidRPr="004C1C7C">
              <w:t>заданий</w:t>
            </w:r>
          </w:p>
        </w:tc>
      </w:tr>
      <w:tr w:rsidR="002A769A" w:rsidRPr="00F50B9F" w:rsidTr="00B769EB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</w:pPr>
            <w:r w:rsidRPr="00F50B9F"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</w:pPr>
            <w:r w:rsidRPr="00F50B9F"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F50B9F">
              <w:t>Комплект заданий</w:t>
            </w:r>
          </w:p>
        </w:tc>
      </w:tr>
      <w:tr w:rsidR="002A769A" w:rsidRPr="00F50B9F" w:rsidTr="00B769EB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>
              <w:t>Практическое</w:t>
            </w:r>
            <w:r w:rsidRPr="00F50B9F"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F50B9F"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F50B9F">
              <w:rPr>
                <w:bCs/>
              </w:rPr>
              <w:t xml:space="preserve">Темы </w:t>
            </w:r>
            <w:r w:rsidRPr="00F50B9F">
              <w:t xml:space="preserve">групповых </w:t>
            </w:r>
            <w:r w:rsidRPr="00F50B9F">
              <w:rPr>
                <w:bCs/>
              </w:rPr>
              <w:t xml:space="preserve">и/или </w:t>
            </w:r>
            <w:r w:rsidRPr="00F50B9F">
              <w:t>индивидуальных творческих заданий</w:t>
            </w:r>
          </w:p>
        </w:tc>
      </w:tr>
      <w:tr w:rsidR="002A769A" w:rsidRPr="00F50B9F" w:rsidTr="00B769EB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Дифференцированный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C1C7C"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4C1C7C">
              <w:t>Вопросы по темам/разделам дисциплины</w:t>
            </w:r>
          </w:p>
        </w:tc>
      </w:tr>
    </w:tbl>
    <w:p w:rsidR="002A769A" w:rsidRPr="00F50B9F" w:rsidRDefault="002A769A" w:rsidP="002A769A">
      <w:pPr>
        <w:spacing w:line="276" w:lineRule="auto"/>
        <w:sectPr w:rsidR="002A769A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7D7504" w:rsidRPr="00111D36" w:rsidRDefault="007D7504" w:rsidP="007D750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11D36">
        <w:rPr>
          <w:b/>
          <w:bCs/>
          <w:sz w:val="28"/>
          <w:szCs w:val="28"/>
        </w:rPr>
        <w:lastRenderedPageBreak/>
        <w:t>3. Оценка освоения курса</w:t>
      </w:r>
    </w:p>
    <w:p w:rsidR="007D7504" w:rsidRPr="00111D36" w:rsidRDefault="007D7504" w:rsidP="007D75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1D36">
        <w:rPr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  <w:r w:rsidRPr="00111D36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Критерии оценки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31784"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31784"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31784">
              <w:t>Таблица 1. Шкала оценки образовательных достижений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2230C">
              <w:t>Соответствие содержания работы заявленной теме; правилам оформления работы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2362C8">
              <w:t>Практическ</w:t>
            </w:r>
            <w: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2362C8">
              <w:t xml:space="preserve">Выполнение не менее </w:t>
            </w:r>
            <w:r>
              <w:t>7</w:t>
            </w:r>
            <w:r w:rsidRPr="002362C8">
              <w:t>0% - положительная оценка</w:t>
            </w:r>
          </w:p>
        </w:tc>
      </w:tr>
    </w:tbl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p w:rsidR="007D7504" w:rsidRPr="00111D36" w:rsidRDefault="007D7504" w:rsidP="0012035F">
      <w:pPr>
        <w:autoSpaceDE w:val="0"/>
        <w:autoSpaceDN w:val="0"/>
        <w:adjustRightInd w:val="0"/>
        <w:rPr>
          <w:b/>
          <w:sz w:val="28"/>
          <w:szCs w:val="28"/>
        </w:rPr>
      </w:pPr>
      <w:r w:rsidRPr="00111D36">
        <w:rPr>
          <w:b/>
          <w:sz w:val="28"/>
          <w:szCs w:val="28"/>
        </w:rPr>
        <w:t>Таблица 1</w:t>
      </w:r>
    </w:p>
    <w:p w:rsidR="007D7504" w:rsidRPr="00111D36" w:rsidRDefault="007D7504" w:rsidP="0012035F">
      <w:pPr>
        <w:autoSpaceDE w:val="0"/>
        <w:autoSpaceDN w:val="0"/>
        <w:adjustRightInd w:val="0"/>
        <w:rPr>
          <w:b/>
          <w:sz w:val="28"/>
          <w:szCs w:val="28"/>
        </w:rPr>
      </w:pPr>
      <w:r w:rsidRPr="00111D36">
        <w:rPr>
          <w:b/>
          <w:sz w:val="28"/>
          <w:szCs w:val="28"/>
        </w:rPr>
        <w:t>Шкала оценки образовательных достижений (тестов)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4106"/>
        <w:gridCol w:w="2810"/>
        <w:gridCol w:w="2429"/>
      </w:tblGrid>
      <w:tr w:rsidR="007D7504" w:rsidRPr="002362C8" w:rsidTr="0012035F"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Процент результативности</w:t>
            </w:r>
          </w:p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(правильных ответов)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Оценка уровня подготовки</w:t>
            </w:r>
          </w:p>
        </w:tc>
      </w:tr>
      <w:tr w:rsidR="007D7504" w:rsidRPr="002362C8" w:rsidTr="0012035F"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/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C64A00">
            <w:pPr>
              <w:autoSpaceDE w:val="0"/>
              <w:autoSpaceDN w:val="0"/>
              <w:adjustRightInd w:val="0"/>
              <w:jc w:val="center"/>
            </w:pPr>
            <w:r w:rsidRPr="002362C8">
              <w:t>балл (о</w:t>
            </w:r>
            <w:r w:rsidR="00C64A00">
              <w:t>цен</w:t>
            </w:r>
            <w:r w:rsidRPr="002362C8">
              <w:t>ка)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вербальный аналог</w:t>
            </w:r>
          </w:p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90 ÷ 100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отлично</w:t>
            </w: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89 ÷ 80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хорошо</w:t>
            </w: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79 ÷ 70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удовлетворительно</w:t>
            </w:r>
          </w:p>
        </w:tc>
      </w:tr>
      <w:tr w:rsidR="007D7504" w:rsidRPr="002362C8" w:rsidTr="0012035F">
        <w:trPr>
          <w:trHeight w:val="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менее 70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неудовлетворительно</w:t>
            </w:r>
          </w:p>
        </w:tc>
      </w:tr>
    </w:tbl>
    <w:p w:rsidR="007D7504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p w:rsidR="0012035F" w:rsidRPr="002D19F4" w:rsidRDefault="0012035F" w:rsidP="0012035F">
      <w:pPr>
        <w:rPr>
          <w:b/>
          <w:bCs/>
          <w:sz w:val="28"/>
          <w:szCs w:val="28"/>
        </w:rPr>
      </w:pPr>
      <w:r w:rsidRPr="002D19F4">
        <w:rPr>
          <w:b/>
          <w:bCs/>
          <w:sz w:val="28"/>
          <w:szCs w:val="28"/>
        </w:rPr>
        <w:t xml:space="preserve">Таблица 2 </w:t>
      </w:r>
    </w:p>
    <w:p w:rsidR="0012035F" w:rsidRPr="00785188" w:rsidRDefault="0012035F" w:rsidP="0012035F">
      <w:pPr>
        <w:rPr>
          <w:b/>
          <w:bCs/>
          <w:sz w:val="28"/>
          <w:szCs w:val="28"/>
        </w:rPr>
      </w:pPr>
      <w:r w:rsidRPr="002D19F4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20"/>
        <w:gridCol w:w="8125"/>
      </w:tblGrid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«5»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«4»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«3»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«2»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7D7504" w:rsidRDefault="007D7504" w:rsidP="007D750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656B">
        <w:rPr>
          <w:b/>
          <w:bCs/>
          <w:sz w:val="28"/>
          <w:szCs w:val="28"/>
        </w:rPr>
        <w:lastRenderedPageBreak/>
        <w:t xml:space="preserve">Критерии и нормы оценки на </w:t>
      </w:r>
      <w:r w:rsidR="0012035F">
        <w:rPr>
          <w:b/>
          <w:bCs/>
          <w:sz w:val="28"/>
          <w:szCs w:val="28"/>
        </w:rPr>
        <w:t>дифференцированном зачете.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Оценки </w:t>
      </w:r>
      <w:r w:rsidRPr="00D64F96">
        <w:rPr>
          <w:b/>
          <w:bCs/>
          <w:sz w:val="28"/>
          <w:szCs w:val="28"/>
        </w:rPr>
        <w:t xml:space="preserve">«отлично» </w:t>
      </w:r>
      <w:r w:rsidRPr="00D64F96">
        <w:rPr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На оценку </w:t>
      </w:r>
      <w:r w:rsidRPr="00D64F96">
        <w:rPr>
          <w:b/>
          <w:bCs/>
          <w:sz w:val="28"/>
          <w:szCs w:val="28"/>
        </w:rPr>
        <w:t xml:space="preserve">«хорошо» </w:t>
      </w:r>
      <w:r w:rsidRPr="00D64F96">
        <w:rPr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Оценки </w:t>
      </w:r>
      <w:r w:rsidRPr="00D64F96">
        <w:rPr>
          <w:b/>
          <w:bCs/>
          <w:sz w:val="28"/>
          <w:szCs w:val="28"/>
        </w:rPr>
        <w:t xml:space="preserve">«удовлетворительно» </w:t>
      </w:r>
      <w:r w:rsidRPr="00D64F96">
        <w:rPr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Оценка </w:t>
      </w:r>
      <w:r w:rsidRPr="00D64F96">
        <w:rPr>
          <w:b/>
          <w:bCs/>
          <w:sz w:val="28"/>
          <w:szCs w:val="28"/>
        </w:rPr>
        <w:t xml:space="preserve">«неудовлетворительно» </w:t>
      </w:r>
      <w:r w:rsidRPr="00D64F96">
        <w:rPr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5B16DE" w:rsidRDefault="005B16DE" w:rsidP="005B16DE">
      <w:pPr>
        <w:jc w:val="center"/>
        <w:rPr>
          <w:rFonts w:eastAsia="Calibri"/>
          <w:b/>
          <w:sz w:val="28"/>
          <w:szCs w:val="28"/>
        </w:rPr>
      </w:pPr>
    </w:p>
    <w:p w:rsidR="007D7504" w:rsidRDefault="007D7504" w:rsidP="005B16DE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B16DE" w:rsidRDefault="007D7504" w:rsidP="005B16DE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332B">
        <w:rPr>
          <w:rFonts w:ascii="Times New Roman" w:hAnsi="Times New Roman"/>
          <w:b/>
          <w:sz w:val="28"/>
          <w:szCs w:val="28"/>
        </w:rPr>
        <w:lastRenderedPageBreak/>
        <w:t xml:space="preserve">МАТЕРИАЛЫ </w:t>
      </w:r>
      <w:r>
        <w:rPr>
          <w:rFonts w:ascii="Times New Roman" w:hAnsi="Times New Roman"/>
          <w:b/>
          <w:sz w:val="28"/>
          <w:szCs w:val="28"/>
        </w:rPr>
        <w:t>К ТЕКУЩЕМУ КОНТРОЛЮ УСПЕВАЕМОСТИ</w:t>
      </w:r>
    </w:p>
    <w:p w:rsidR="007D7504" w:rsidRPr="007D7504" w:rsidRDefault="007D7504" w:rsidP="007D7504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504">
        <w:rPr>
          <w:rFonts w:ascii="Times New Roman" w:eastAsiaTheme="minorHAnsi" w:hAnsi="Times New Roman"/>
          <w:sz w:val="28"/>
          <w:szCs w:val="28"/>
        </w:rPr>
        <w:t>по дисциплине ОП.10 Основы эргономики</w:t>
      </w:r>
    </w:p>
    <w:p w:rsidR="00F97B3C" w:rsidRPr="00BF332B" w:rsidRDefault="00F97B3C" w:rsidP="005B16DE">
      <w:pPr>
        <w:rPr>
          <w:sz w:val="28"/>
          <w:szCs w:val="28"/>
        </w:rPr>
      </w:pPr>
    </w:p>
    <w:p w:rsidR="00D21EF5" w:rsidRPr="0012035F" w:rsidRDefault="00E718B5" w:rsidP="007D7504">
      <w:pPr>
        <w:pStyle w:val="a4"/>
        <w:numPr>
          <w:ilvl w:val="0"/>
          <w:numId w:val="15"/>
        </w:numPr>
        <w:ind w:left="426"/>
        <w:rPr>
          <w:rFonts w:ascii="Times New Roman" w:eastAsiaTheme="minorHAnsi" w:hAnsi="Times New Roman"/>
          <w:b/>
          <w:sz w:val="28"/>
          <w:szCs w:val="28"/>
        </w:rPr>
      </w:pPr>
      <w:r w:rsidRPr="00E718B5">
        <w:rPr>
          <w:rFonts w:ascii="Times New Roman" w:eastAsiaTheme="minorHAnsi" w:hAnsi="Times New Roman"/>
          <w:b/>
          <w:sz w:val="28"/>
          <w:szCs w:val="28"/>
        </w:rPr>
        <w:t xml:space="preserve">Комплект тестовых, практических, вопрос-ответ заданий </w:t>
      </w:r>
      <w:r w:rsidR="00D21EF5" w:rsidRPr="0012035F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1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1. </w:t>
      </w:r>
      <w:r w:rsidRPr="00BF332B">
        <w:rPr>
          <w:rFonts w:eastAsiaTheme="minorHAnsi"/>
          <w:b/>
          <w:sz w:val="28"/>
          <w:szCs w:val="28"/>
          <w:lang w:eastAsia="en-US"/>
        </w:rPr>
        <w:t>Эргономика</w:t>
      </w:r>
      <w:r w:rsidRPr="00BF332B">
        <w:rPr>
          <w:rFonts w:eastAsiaTheme="minorHAnsi"/>
          <w:sz w:val="28"/>
          <w:szCs w:val="28"/>
          <w:lang w:eastAsia="en-US"/>
        </w:rPr>
        <w:t xml:space="preserve"> 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проектирование и совершенствование процессов выполнения деятельности и способов специальной подготовки;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составная часть антропологии, являющаяся системой измерений человеческого тела и его частей, морфологических и функциональных признаков тела;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научная дисциплина, комплексно изучающая функциональные возможности человека в трудовых и бытовых процессах, выявляющая закономерности созданий оптимальных условий высокоэффективной жизнедеятельности, высокопроизводительного труда.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2. </w:t>
      </w:r>
      <w:r w:rsidRPr="00BF332B">
        <w:rPr>
          <w:rFonts w:eastAsiaTheme="minorHAnsi"/>
          <w:snapToGrid w:val="0"/>
          <w:sz w:val="28"/>
          <w:szCs w:val="28"/>
        </w:rPr>
        <w:t>О</w:t>
      </w:r>
      <w:r w:rsidRPr="00BF332B">
        <w:rPr>
          <w:rFonts w:eastAsiaTheme="minorHAnsi"/>
          <w:b/>
          <w:snapToGrid w:val="0"/>
          <w:sz w:val="28"/>
          <w:szCs w:val="28"/>
        </w:rPr>
        <w:t>пределение понятия «Видеоэкология» - это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а) область знаний о взаимоотношении человека с окружающей его видимой средой;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б) отсутствие видимых элементов или их минимальное количество;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proofErr w:type="gramStart"/>
      <w:r w:rsidRPr="00BF332B">
        <w:rPr>
          <w:rFonts w:eastAsiaTheme="minorHAnsi"/>
          <w:snapToGrid w:val="0"/>
          <w:sz w:val="28"/>
          <w:szCs w:val="28"/>
        </w:rPr>
        <w:t>в)большое</w:t>
      </w:r>
      <w:proofErr w:type="gramEnd"/>
      <w:r w:rsidRPr="00BF332B">
        <w:rPr>
          <w:rFonts w:eastAsiaTheme="minorHAnsi"/>
          <w:snapToGrid w:val="0"/>
          <w:sz w:val="28"/>
          <w:szCs w:val="28"/>
        </w:rPr>
        <w:t xml:space="preserve"> разнообразие элементов в окружающем пространстве.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Перечислить 6 факторов, определяющих эргономические требования.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jc w:val="both"/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4. </w:t>
      </w:r>
      <w:r w:rsidRPr="00BF332B">
        <w:rPr>
          <w:rFonts w:eastAsiaTheme="minorHAnsi"/>
          <w:b/>
          <w:snapToGrid w:val="0"/>
          <w:sz w:val="28"/>
          <w:szCs w:val="28"/>
        </w:rPr>
        <w:t>В чем заключается суть метода плоских манекенов: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BF332B" w:rsidRPr="00BF332B" w:rsidRDefault="00BF332B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ind w:left="1134"/>
        <w:jc w:val="both"/>
        <w:rPr>
          <w:rFonts w:asciiTheme="minorHAnsi" w:eastAsiaTheme="minorHAnsi" w:hAnsiTheme="minorHAnsi" w:cstheme="minorBidi"/>
          <w:b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6. </w:t>
      </w:r>
      <w:r w:rsidRPr="00BF332B">
        <w:rPr>
          <w:rFonts w:eastAsiaTheme="minorHAnsi"/>
          <w:b/>
          <w:sz w:val="28"/>
          <w:szCs w:val="28"/>
          <w:lang w:eastAsia="en-US"/>
        </w:rPr>
        <w:t>Решение проблемной задачи</w:t>
      </w:r>
      <w:r w:rsidRPr="00BF332B">
        <w:rPr>
          <w:rFonts w:eastAsiaTheme="minorHAnsi"/>
          <w:sz w:val="28"/>
          <w:szCs w:val="28"/>
          <w:lang w:eastAsia="en-US"/>
        </w:rPr>
        <w:t>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комната небольших размеров,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малоосвещенная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, проживают люди с меланхолическим темпераментом.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lastRenderedPageBreak/>
        <w:t>Вариант 2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1.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Система</w:t>
      </w:r>
      <w:r w:rsidRPr="00BF332B">
        <w:rPr>
          <w:rFonts w:eastAsiaTheme="minorHAnsi"/>
          <w:sz w:val="28"/>
          <w:szCs w:val="28"/>
          <w:lang w:eastAsia="en-US"/>
        </w:rPr>
        <w:t xml:space="preserve"> 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 а) </w:t>
      </w:r>
      <w:r w:rsidRPr="00BF332B">
        <w:rPr>
          <w:rFonts w:eastAsiaTheme="minorHAnsi"/>
          <w:snapToGrid w:val="0"/>
          <w:sz w:val="28"/>
          <w:szCs w:val="28"/>
        </w:rPr>
        <w:t xml:space="preserve">это требования, которые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предъявляются к системе «человек — машина — среда» в целях опти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мизации деятельности человека-оператора с учетом его социально-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психологических, психофизиологических, психологических, антро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пологических, физиологических и гигиенических характеристик и возможностей.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б)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сочетание взаимодействующих факторов, компонен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тов, объединенных определенной единой целью. Чаще всего в эрго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номике речь идет о системе «человек — машина — среда»</w:t>
      </w:r>
      <w:r w:rsidRPr="00BF332B">
        <w:rPr>
          <w:rFonts w:eastAsiaTheme="minorHAnsi"/>
          <w:sz w:val="28"/>
          <w:szCs w:val="28"/>
          <w:lang w:eastAsia="en-US"/>
        </w:rPr>
        <w:t>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в) мировоззрение, система взглядов на окружающие явления в природе и обществе.</w:t>
      </w: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2. При методе плоских манекенов используют: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фактические размеры;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б)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антрпометрические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 признаки;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плоские модели человека с соблюдением действующих пропорций.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Назвать 2 группы антропометрических признаков.</w:t>
      </w:r>
    </w:p>
    <w:p w:rsidR="00D21EF5" w:rsidRPr="00BF332B" w:rsidRDefault="00D21EF5" w:rsidP="00D21EF5">
      <w:pPr>
        <w:spacing w:after="200" w:line="276" w:lineRule="auto"/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4. </w:t>
      </w:r>
      <w:r w:rsidRPr="00BF332B">
        <w:rPr>
          <w:rFonts w:eastAsiaTheme="minorHAnsi"/>
          <w:b/>
          <w:sz w:val="28"/>
          <w:szCs w:val="28"/>
          <w:lang w:eastAsia="en-US"/>
        </w:rPr>
        <w:t>В чем заключается цель эргономики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BF332B" w:rsidRDefault="00BF332B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большая комната,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малоосвещенная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, проживают люди с флегматическим темпераментом. </w:t>
      </w:r>
    </w:p>
    <w:p w:rsidR="00D21EF5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7D750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3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1. </w:t>
      </w:r>
      <w:r w:rsidRPr="00BF332B">
        <w:rPr>
          <w:rFonts w:eastAsiaTheme="minorHAnsi"/>
          <w:b/>
          <w:snapToGrid w:val="0"/>
          <w:sz w:val="28"/>
          <w:szCs w:val="28"/>
        </w:rPr>
        <w:t xml:space="preserve">Антропометрия </w:t>
      </w:r>
      <w:r w:rsidRPr="00BF332B">
        <w:rPr>
          <w:rFonts w:eastAsiaTheme="minorHAnsi"/>
          <w:snapToGrid w:val="0"/>
          <w:sz w:val="28"/>
          <w:szCs w:val="28"/>
        </w:rPr>
        <w:t xml:space="preserve">—  это 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а) это свойства изделий (предметов),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которые проявляются в системе «человек — предмет — среда» в ре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зультате реализации эргономических требований;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lastRenderedPageBreak/>
        <w:t>б) со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ставная часть антропологии (науки о происхождении и эволюции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человека); она является системой измерений человеческого тела 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его частей, морфологических и функциональных признаков тела;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в) антропометрические характеристики, применяемые при проектировании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изделий и организации труда.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2. </w:t>
      </w:r>
      <w:r w:rsidRPr="00BF332B">
        <w:rPr>
          <w:rFonts w:eastAsiaTheme="minorHAnsi"/>
          <w:b/>
          <w:sz w:val="28"/>
          <w:szCs w:val="28"/>
          <w:lang w:eastAsia="en-US"/>
        </w:rPr>
        <w:t>Что изучает эргономика</w:t>
      </w:r>
      <w:r w:rsidRPr="00BF332B">
        <w:rPr>
          <w:rFonts w:eastAsiaTheme="minorHAnsi"/>
          <w:sz w:val="28"/>
          <w:szCs w:val="28"/>
          <w:lang w:eastAsia="en-US"/>
        </w:rPr>
        <w:t>: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деятельность человека в системе «человек-машина-среда;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специфические свойства, оказывающие влияние на качество деятельности, функциональное состояние и развитие личности человека;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средства практической деятельности.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Назвать 4 типа темперамента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Default="00D21EF5" w:rsidP="007D7504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4.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В чем заключается суть описательного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профессиографирования</w:t>
      </w:r>
      <w:proofErr w:type="spellEnd"/>
    </w:p>
    <w:p w:rsidR="007D7504" w:rsidRPr="007D7504" w:rsidRDefault="007D7504" w:rsidP="007D7504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6F61E0" w:rsidRDefault="006F61E0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комната небольших размеров, светлая, проживают люди с сангвиническим темпераментом.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1C439B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4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1.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Соматография </w:t>
      </w:r>
      <w:r w:rsidRPr="00BF332B">
        <w:rPr>
          <w:rFonts w:eastAsiaTheme="minorHAnsi"/>
          <w:sz w:val="28"/>
          <w:szCs w:val="28"/>
          <w:lang w:eastAsia="en-US"/>
        </w:rPr>
        <w:t>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метод схематического изображени</w:t>
      </w:r>
      <w:r w:rsidRPr="00BF332B">
        <w:rPr>
          <w:rFonts w:eastAsiaTheme="minorHAnsi"/>
          <w:snapToGrid w:val="0"/>
          <w:sz w:val="28"/>
          <w:szCs w:val="28"/>
        </w:rPr>
        <w:t>я человеческого тела в техничес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кой или иной документации в связи с проблемами выбора соотно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шений между пропорциями человеческой фигуры, формой и разме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рами рабочего места: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б) </w:t>
      </w:r>
      <w:r w:rsidRPr="00BF332B">
        <w:rPr>
          <w:rFonts w:eastAsiaTheme="minorHAnsi"/>
          <w:snapToGrid w:val="0"/>
          <w:sz w:val="28"/>
          <w:szCs w:val="28"/>
        </w:rPr>
        <w:t xml:space="preserve">свойства изделий (предметов),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которые проявляются в системе «человек — предмет — среда» в ре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зультате реализации эргономических требований;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 xml:space="preserve">обуславливают соответствие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структуры, формы, размеров оборудования, оснащения и их элемен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тов структуре, форме, размерам и массе человеческого тела, соответ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ствие характера форм изделий анатомической пластике человечес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кого тела.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lastRenderedPageBreak/>
        <w:t xml:space="preserve">2. </w:t>
      </w:r>
      <w:r w:rsidRPr="00BF332B">
        <w:rPr>
          <w:rFonts w:eastAsiaTheme="minorHAnsi"/>
          <w:b/>
          <w:sz w:val="28"/>
          <w:szCs w:val="28"/>
          <w:lang w:eastAsia="en-US"/>
        </w:rPr>
        <w:t>Называть 6 групп гигиенических факторов окружающей среды: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Как обеспечить безопасное обитание человека в системе «человек-машина-среда»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оптимальным расположением человека в пространстве для достижения состояния покоя или безопасного перемещения;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наличием достаточной информации об окружающей среде и возможностью ее принять и переработать;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proofErr w:type="gramStart"/>
      <w:r w:rsidRPr="00BF332B">
        <w:rPr>
          <w:rFonts w:eastAsiaTheme="minorHAnsi"/>
          <w:sz w:val="28"/>
          <w:szCs w:val="28"/>
          <w:lang w:eastAsia="en-US"/>
        </w:rPr>
        <w:t>в)созданием</w:t>
      </w:r>
      <w:proofErr w:type="gramEnd"/>
      <w:r w:rsidRPr="00BF332B">
        <w:rPr>
          <w:rFonts w:eastAsiaTheme="minorHAnsi"/>
          <w:sz w:val="28"/>
          <w:szCs w:val="28"/>
          <w:lang w:eastAsia="en-US"/>
        </w:rPr>
        <w:t xml:space="preserve"> нормальных метеорологических условий.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4.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В чем заключается суть </w:t>
      </w:r>
      <w:proofErr w:type="gramStart"/>
      <w:r w:rsidRPr="00BF332B">
        <w:rPr>
          <w:rFonts w:eastAsiaTheme="minorHAnsi"/>
          <w:b/>
          <w:sz w:val="28"/>
          <w:szCs w:val="28"/>
          <w:lang w:eastAsia="en-US"/>
        </w:rPr>
        <w:t xml:space="preserve">инструментального 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профессиографирования</w:t>
      </w:r>
      <w:proofErr w:type="spellEnd"/>
      <w:proofErr w:type="gram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6F61E0" w:rsidRDefault="006F61E0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Условие задачи: большая комната, светлая, проживают люди с холерическим темпераментом.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F83066" w:rsidRDefault="00F83066" w:rsidP="007D7504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D7504" w:rsidRDefault="007D7504" w:rsidP="007D7504">
      <w:pPr>
        <w:pStyle w:val="a4"/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hAnsi="Times New Roman"/>
          <w:b/>
          <w:sz w:val="28"/>
          <w:szCs w:val="28"/>
        </w:rPr>
        <w:t>полнению самостоятельной работы</w:t>
      </w:r>
    </w:p>
    <w:p w:rsidR="007D7504" w:rsidRPr="007D7504" w:rsidRDefault="007D7504" w:rsidP="007D7504">
      <w:pPr>
        <w:pStyle w:val="a4"/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Pr="00391EAA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F83066" w:rsidRDefault="00F83066" w:rsidP="00F97B3C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97B3C" w:rsidRDefault="009F54B6" w:rsidP="009F54B6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BF332B">
        <w:rPr>
          <w:rFonts w:ascii="Times New Roman" w:hAnsi="Times New Roman"/>
          <w:b/>
          <w:sz w:val="28"/>
          <w:szCs w:val="28"/>
        </w:rPr>
        <w:t>МАТЕРИАЛЫ ДЛЯ</w:t>
      </w:r>
      <w:r>
        <w:rPr>
          <w:rFonts w:ascii="Times New Roman" w:hAnsi="Times New Roman"/>
          <w:b/>
          <w:sz w:val="28"/>
          <w:szCs w:val="28"/>
        </w:rPr>
        <w:t xml:space="preserve"> ПРОВЕДЕНИЯ</w:t>
      </w:r>
      <w:r w:rsidRPr="00BF332B">
        <w:rPr>
          <w:rFonts w:ascii="Times New Roman" w:hAnsi="Times New Roman"/>
          <w:b/>
          <w:sz w:val="28"/>
          <w:szCs w:val="28"/>
        </w:rPr>
        <w:t xml:space="preserve"> ПРОМЕЖУТОЧНОЙ АТТЕСТАЦИИ</w:t>
      </w:r>
    </w:p>
    <w:p w:rsidR="00F97B3C" w:rsidRPr="00BF332B" w:rsidRDefault="00B44D27" w:rsidP="00B44D27">
      <w:pPr>
        <w:pStyle w:val="a4"/>
        <w:spacing w:after="0" w:line="240" w:lineRule="auto"/>
        <w:ind w:left="0" w:firstLine="357"/>
        <w:jc w:val="center"/>
        <w:rPr>
          <w:rFonts w:ascii="Times New Roman" w:hAnsi="Times New Roman"/>
          <w:sz w:val="28"/>
          <w:szCs w:val="28"/>
        </w:rPr>
      </w:pPr>
      <w:r w:rsidRPr="00BF332B">
        <w:rPr>
          <w:rFonts w:ascii="Times New Roman" w:hAnsi="Times New Roman"/>
          <w:sz w:val="28"/>
          <w:szCs w:val="28"/>
        </w:rPr>
        <w:t>Перечень вопросов к дифференцированному зачету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1. Понятие эргономики как науки. Цели, задачи эргономики.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2. Понятие системы «Человек-машина-среда».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3. Факторы, определяющие эргономические требования: социально-психологические, антропометрические, психологические, психофизиологические, физиологические, гигиенические.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4. Антропометрия, понятие антропометрии. Антропометрические требования к изделиям.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lastRenderedPageBreak/>
        <w:t xml:space="preserve">5. Эргономические антропометрические признаки. Статические и динамические антропометрические признаки.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6. Психологические и психофизиологические факторы. Психологические особенности личности: мировоззрение, интересы личности, черты характера личности, способности и одаренность, типа нервной системы личности.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7. Факторы окружающей среды и их воздействие на человека.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8. Группы элементов гигиенических факторов: микроклимат, освещенность, вредные вещества, механические колебания, излучения, биологические агенты.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9. Влияние биологических, химических и физических факторов на экологическую обстановку в интерьерах.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10. Методы эргономических исследований. Эргономический анализ. Описательное и инструментальное </w:t>
      </w:r>
      <w:proofErr w:type="spellStart"/>
      <w:r w:rsidRPr="00BF332B">
        <w:rPr>
          <w:sz w:val="28"/>
          <w:szCs w:val="28"/>
        </w:rPr>
        <w:t>профессиографирование</w:t>
      </w:r>
      <w:proofErr w:type="spellEnd"/>
      <w:r w:rsidRPr="00BF332B">
        <w:rPr>
          <w:sz w:val="28"/>
          <w:szCs w:val="28"/>
        </w:rPr>
        <w:t xml:space="preserve">. </w:t>
      </w:r>
      <w:proofErr w:type="spellStart"/>
      <w:r w:rsidRPr="00BF332B">
        <w:rPr>
          <w:sz w:val="28"/>
          <w:szCs w:val="28"/>
        </w:rPr>
        <w:t>Соматографические</w:t>
      </w:r>
      <w:proofErr w:type="spellEnd"/>
      <w:r w:rsidRPr="00BF332B">
        <w:rPr>
          <w:sz w:val="28"/>
          <w:szCs w:val="28"/>
        </w:rPr>
        <w:t xml:space="preserve"> и экспериментальные (макетные) методы решения эргономических задач.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11. Эргономическое обеспечение дизайн-проектирования.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12. Типология средовых объектов и элементов их наполнения. Понятие средовых объектов.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13. Видеоэкология. Понятие о видеоэкологии. Агрессивные и гомогенные среды. Визуальная среда современного человека. 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14. Зрительные искажения как факторы, влияющие на восприятие окружающей действительности. Оптические иллюзии и приемы их коррекции.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15. Освещение в интерьере. Основные фотометрические понятия. Основные цели организации освещения в интерьере.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16. Требования к освещенности в интерьерах. Типы источников освещения.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17. Цвет в средовых объектах. Цвет как фактор эмоционально-эстетического воздействия и психофизиологического комфорта.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18. Влияние цвета и света на восприятие объектов в пространстве.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19. Три группы задач, решаемых с помощью цвета: цвет как фактор психофизиологического комфорта; цвет как фактор эмоционально-эстетического воздействия; цвет в системе средств визуальной коммуникации.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20. Влияние цвета на психику человека. Восприятие цвета в зависимости от источника освещения, от цвета фона.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21. Цветовые иллюзии.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22. Основные типы оборудования интерьеров.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23. Рабочее место. Специфика организации рабочего места.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24. Виды пространств (зон) на рабочем месте. Условия зрительного восприятия. Положение тела во время работы.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25. Эргономика среды обитания для престарелых и инвалидов.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26. Обеспечение техники безопасности при проектировании.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27. Эргономическое проектирование жилой среды.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28. Жизнедеятельность человека, ее структура и процессы.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29. Принципы определения размеров помещения по условиям размещения людей. 30. Функциональные процессы и зонирование жилища.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31. Функциональные зоны основных процессов. Функциональные модули.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lastRenderedPageBreak/>
        <w:t xml:space="preserve">32. Классификация мебели. Функциональное назначение мебели.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33. Антропометрические требования к габаритам и размещению мебели. Бытовая мебель.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34. Емкости для хранения.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35. Мебель для сидения и лежания, для работы и приема пищи, дополняющая мебель.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36. Корпусная мебель с трансформирующимися элементами.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37. Комплекс мебели, образующий пространственно-обособленные зоны.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38. Предметы мебели как элементы интерьера.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39. Понятие комфорта жилища.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40. Основные требования к оборудованию кухни, имеющие эргономическое и эстетическое значение.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41. Оптимальные зоны досягаемости кухонного оборудования. Зонирование кухни.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42. Оборудование ванной комнаты. Эргономика санитарно-технического оборудования ванной комнаты.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43. Основные требования к санитарно-техническому оборудованию и оборудованию ванной комнаты.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44. Эргономика гостиной. Понятие «гостиная».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45. Стилевое решение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46. Зонирование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47. Цветовая гамма для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48. Система освещения в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49. Мобильная мебель для гостиной.</w:t>
      </w:r>
    </w:p>
    <w:p w:rsidR="00D21EF5" w:rsidRPr="00BF332B" w:rsidRDefault="00D21EF5" w:rsidP="00D21EF5">
      <w:pPr>
        <w:keepNext/>
        <w:framePr w:hSpace="180" w:wrap="around" w:hAnchor="text" w:x="-562" w:y="-170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</w:p>
    <w:p w:rsidR="00D21EF5" w:rsidRPr="00BF332B" w:rsidRDefault="00D21EF5" w:rsidP="00D21EF5">
      <w:pPr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50. Эргономическое оборудование прихожей. </w:t>
      </w:r>
    </w:p>
    <w:p w:rsidR="00D21EF5" w:rsidRPr="00B44D27" w:rsidRDefault="00D21EF5" w:rsidP="00D21EF5">
      <w:pPr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51. Эргономика спаль</w:t>
      </w:r>
      <w:r w:rsidRPr="00B44D27">
        <w:rPr>
          <w:sz w:val="28"/>
          <w:szCs w:val="28"/>
        </w:rPr>
        <w:t xml:space="preserve">ни. Эргономические требования к интерьеру и предметам спальни.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52. Эргономическое проектирование производственной среды.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53. Оборудование интерьеров общественных зданий.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54. Основные типы офисных помещений. Понятие офиса.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55. Основные принципиальные решения офисов. Зонирование офисов.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56. Эргономичность офиса, эргономические требования к офисной мебели.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57. Проектирование среды для детей: </w:t>
      </w:r>
      <w:proofErr w:type="gramStart"/>
      <w:r w:rsidRPr="00B44D27">
        <w:rPr>
          <w:sz w:val="28"/>
          <w:szCs w:val="28"/>
        </w:rPr>
        <w:t>эргономика  безопасной</w:t>
      </w:r>
      <w:proofErr w:type="gramEnd"/>
      <w:r w:rsidRPr="00B44D27">
        <w:rPr>
          <w:sz w:val="28"/>
          <w:szCs w:val="28"/>
        </w:rPr>
        <w:t xml:space="preserve"> и комфортной среды для детей.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58. Детская мебель.  Метод «конструктора». Мебельные, игровые, спортивно-оздоровительные мебельные модули.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59. Эргономические особенности оснащения медицинских учреждений. </w:t>
      </w:r>
    </w:p>
    <w:p w:rsidR="00F97B3C" w:rsidRPr="001C439B" w:rsidRDefault="00D21EF5" w:rsidP="001C439B">
      <w:pPr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60. Эргономические особенности проектирования объектов бытового обслуживания.</w:t>
      </w:r>
    </w:p>
    <w:sectPr w:rsidR="00F97B3C" w:rsidRPr="001C439B" w:rsidSect="00F41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7229"/>
    <w:multiLevelType w:val="hybridMultilevel"/>
    <w:tmpl w:val="B4547D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0EB"/>
    <w:multiLevelType w:val="multilevel"/>
    <w:tmpl w:val="8A08B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354FF2"/>
    <w:multiLevelType w:val="hybridMultilevel"/>
    <w:tmpl w:val="9AC04D1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22AC0"/>
    <w:multiLevelType w:val="hybridMultilevel"/>
    <w:tmpl w:val="A8264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E6F6B"/>
    <w:multiLevelType w:val="multilevel"/>
    <w:tmpl w:val="7876B4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5498A"/>
    <w:multiLevelType w:val="hybridMultilevel"/>
    <w:tmpl w:val="6FC42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4665D6E"/>
    <w:multiLevelType w:val="multilevel"/>
    <w:tmpl w:val="1FCE8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E6ACF"/>
    <w:multiLevelType w:val="hybridMultilevel"/>
    <w:tmpl w:val="FB60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0B275B"/>
    <w:multiLevelType w:val="hybridMultilevel"/>
    <w:tmpl w:val="AC047F9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721B4B40"/>
    <w:multiLevelType w:val="hybridMultilevel"/>
    <w:tmpl w:val="2D6CE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979C7"/>
    <w:multiLevelType w:val="multilevel"/>
    <w:tmpl w:val="297278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E43F45"/>
    <w:multiLevelType w:val="multilevel"/>
    <w:tmpl w:val="93D01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5DC4"/>
    <w:multiLevelType w:val="multilevel"/>
    <w:tmpl w:val="FB601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0"/>
  </w:num>
  <w:num w:numId="7">
    <w:abstractNumId w:val="14"/>
  </w:num>
  <w:num w:numId="8">
    <w:abstractNumId w:val="9"/>
  </w:num>
  <w:num w:numId="9">
    <w:abstractNumId w:val="15"/>
  </w:num>
  <w:num w:numId="10">
    <w:abstractNumId w:val="6"/>
  </w:num>
  <w:num w:numId="11">
    <w:abstractNumId w:val="13"/>
  </w:num>
  <w:num w:numId="12">
    <w:abstractNumId w:val="0"/>
  </w:num>
  <w:num w:numId="13">
    <w:abstractNumId w:val="3"/>
  </w:num>
  <w:num w:numId="14">
    <w:abstractNumId w:val="7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BC7"/>
    <w:rsid w:val="00106B7E"/>
    <w:rsid w:val="001173C5"/>
    <w:rsid w:val="0012035F"/>
    <w:rsid w:val="001C439B"/>
    <w:rsid w:val="00201384"/>
    <w:rsid w:val="00270721"/>
    <w:rsid w:val="00285984"/>
    <w:rsid w:val="002A769A"/>
    <w:rsid w:val="002C144B"/>
    <w:rsid w:val="00312B79"/>
    <w:rsid w:val="004F5195"/>
    <w:rsid w:val="00573D92"/>
    <w:rsid w:val="005B16DE"/>
    <w:rsid w:val="006362AF"/>
    <w:rsid w:val="00672FEC"/>
    <w:rsid w:val="006F61E0"/>
    <w:rsid w:val="00735FEE"/>
    <w:rsid w:val="007D7504"/>
    <w:rsid w:val="007E41CC"/>
    <w:rsid w:val="0081407E"/>
    <w:rsid w:val="0093696A"/>
    <w:rsid w:val="009F54B6"/>
    <w:rsid w:val="00B40BC7"/>
    <w:rsid w:val="00B44D27"/>
    <w:rsid w:val="00B82A6B"/>
    <w:rsid w:val="00BC3EFA"/>
    <w:rsid w:val="00BF332B"/>
    <w:rsid w:val="00C02CCC"/>
    <w:rsid w:val="00C63A59"/>
    <w:rsid w:val="00C64A00"/>
    <w:rsid w:val="00C94EAC"/>
    <w:rsid w:val="00D21EF5"/>
    <w:rsid w:val="00D9782E"/>
    <w:rsid w:val="00E718B5"/>
    <w:rsid w:val="00F1305E"/>
    <w:rsid w:val="00F41E31"/>
    <w:rsid w:val="00F83066"/>
    <w:rsid w:val="00F87250"/>
    <w:rsid w:val="00F9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1400"/>
  <w15:docId w15:val="{10A7E6A3-97DB-4637-B137-D1C95175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00000"/>
        <w:sz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250"/>
    <w:pPr>
      <w:spacing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87250"/>
    <w:pPr>
      <w:spacing w:before="100" w:after="100"/>
    </w:pPr>
  </w:style>
  <w:style w:type="character" w:customStyle="1" w:styleId="c0c12">
    <w:name w:val="c0 c12"/>
    <w:basedOn w:val="a0"/>
    <w:rsid w:val="00F87250"/>
  </w:style>
  <w:style w:type="character" w:customStyle="1" w:styleId="c0">
    <w:name w:val="c0"/>
    <w:basedOn w:val="a0"/>
    <w:rsid w:val="00F87250"/>
  </w:style>
  <w:style w:type="paragraph" w:customStyle="1" w:styleId="c2c14">
    <w:name w:val="c2 c14"/>
    <w:basedOn w:val="a"/>
    <w:rsid w:val="00F87250"/>
    <w:pPr>
      <w:spacing w:before="100" w:after="100"/>
    </w:pPr>
  </w:style>
  <w:style w:type="character" w:customStyle="1" w:styleId="c4c12">
    <w:name w:val="c4 c12"/>
    <w:basedOn w:val="a0"/>
    <w:rsid w:val="00F87250"/>
  </w:style>
  <w:style w:type="character" w:customStyle="1" w:styleId="c4">
    <w:name w:val="c4"/>
    <w:basedOn w:val="a0"/>
    <w:rsid w:val="00F87250"/>
  </w:style>
  <w:style w:type="paragraph" w:customStyle="1" w:styleId="c3">
    <w:name w:val="c3"/>
    <w:basedOn w:val="a"/>
    <w:rsid w:val="00F87250"/>
    <w:pPr>
      <w:spacing w:before="100" w:after="100"/>
    </w:pPr>
  </w:style>
  <w:style w:type="paragraph" w:customStyle="1" w:styleId="c17c3c14">
    <w:name w:val="c17 c3 c14"/>
    <w:basedOn w:val="a"/>
    <w:rsid w:val="00F87250"/>
    <w:pPr>
      <w:spacing w:before="100" w:after="100"/>
    </w:pPr>
  </w:style>
  <w:style w:type="paragraph" w:customStyle="1" w:styleId="c3c14c17">
    <w:name w:val="c3 c14 c17"/>
    <w:basedOn w:val="a"/>
    <w:rsid w:val="00F87250"/>
    <w:pPr>
      <w:spacing w:before="100" w:after="100"/>
    </w:pPr>
  </w:style>
  <w:style w:type="table" w:styleId="a3">
    <w:name w:val="Table Grid"/>
    <w:basedOn w:val="a1"/>
    <w:rsid w:val="005B16DE"/>
    <w:pPr>
      <w:spacing w:after="200" w:line="276" w:lineRule="auto"/>
    </w:pPr>
    <w:rPr>
      <w:rFonts w:eastAsia="Times New Roman" w:cs="Times New Roman"/>
      <w:color w:val="auto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5B16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3"/>
    <w:rsid w:val="001173C5"/>
    <w:rPr>
      <w:rFonts w:eastAsia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1173C5"/>
    <w:pPr>
      <w:widowControl w:val="0"/>
      <w:shd w:val="clear" w:color="auto" w:fill="FFFFFF"/>
      <w:spacing w:line="274" w:lineRule="exact"/>
      <w:ind w:hanging="980"/>
      <w:jc w:val="center"/>
    </w:pPr>
    <w:rPr>
      <w:color w:val="000000"/>
      <w:sz w:val="23"/>
      <w:szCs w:val="23"/>
      <w:lang w:eastAsia="en-US"/>
    </w:rPr>
  </w:style>
  <w:style w:type="paragraph" w:customStyle="1" w:styleId="Style21">
    <w:name w:val="Style21"/>
    <w:basedOn w:val="a"/>
    <w:rsid w:val="00D21EF5"/>
    <w:pPr>
      <w:widowControl w:val="0"/>
      <w:autoSpaceDE w:val="0"/>
      <w:autoSpaceDN w:val="0"/>
      <w:adjustRightInd w:val="0"/>
      <w:spacing w:line="192" w:lineRule="exact"/>
    </w:pPr>
  </w:style>
  <w:style w:type="paragraph" w:styleId="a7">
    <w:name w:val="List"/>
    <w:basedOn w:val="a"/>
    <w:semiHidden/>
    <w:rsid w:val="0081407E"/>
    <w:pPr>
      <w:ind w:left="283" w:hanging="283"/>
    </w:pPr>
  </w:style>
  <w:style w:type="paragraph" w:styleId="a8">
    <w:name w:val="No Spacing"/>
    <w:uiPriority w:val="1"/>
    <w:qFormat/>
    <w:rsid w:val="002A769A"/>
    <w:pPr>
      <w:spacing w:line="240" w:lineRule="auto"/>
    </w:pPr>
    <w:rPr>
      <w:rFonts w:eastAsia="Times New Roman" w:cs="Times New Roman"/>
      <w:b/>
      <w:color w:val="auto"/>
      <w:szCs w:val="28"/>
      <w:lang w:eastAsia="ru-RU"/>
    </w:rPr>
  </w:style>
  <w:style w:type="character" w:customStyle="1" w:styleId="a5">
    <w:name w:val="Абзац списка Знак"/>
    <w:link w:val="a4"/>
    <w:uiPriority w:val="99"/>
    <w:qFormat/>
    <w:locked/>
    <w:rsid w:val="007D7504"/>
    <w:rPr>
      <w:rFonts w:ascii="Calibri" w:eastAsia="Calibri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1933E-3308-498F-8CA7-6C6EFBD1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3264</Words>
  <Characters>18608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И.И.С</dc:creator>
  <cp:keywords/>
  <dc:description/>
  <cp:lastModifiedBy>USER</cp:lastModifiedBy>
  <cp:revision>4</cp:revision>
  <dcterms:created xsi:type="dcterms:W3CDTF">2022-05-16T09:37:00Z</dcterms:created>
  <dcterms:modified xsi:type="dcterms:W3CDTF">2022-09-23T07:48:00Z</dcterms:modified>
</cp:coreProperties>
</file>