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C04A02" w:rsidRPr="00C04A02" w:rsidRDefault="00587550" w:rsidP="00C04A0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</w:t>
      </w:r>
      <w:r w:rsidR="00C04A02" w:rsidRPr="00C04A02">
        <w:rPr>
          <w:rFonts w:ascii="Times New Roman" w:hAnsi="Times New Roman"/>
          <w:sz w:val="28"/>
          <w:szCs w:val="28"/>
          <w:lang w:eastAsia="ru-RU"/>
        </w:rPr>
        <w:t xml:space="preserve"> № 5</w:t>
      </w:r>
      <w:r>
        <w:rPr>
          <w:rFonts w:ascii="Times New Roman" w:hAnsi="Times New Roman"/>
          <w:sz w:val="28"/>
          <w:szCs w:val="28"/>
          <w:lang w:eastAsia="ru-RU"/>
        </w:rPr>
        <w:t>80</w:t>
      </w: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113C" w:rsidRDefault="0034113C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113C" w:rsidRPr="00C9711A" w:rsidRDefault="0034113C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7D71C1" w:rsidRDefault="0010633E" w:rsidP="00063F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:rsidR="000471DF" w:rsidRPr="007D71C1" w:rsidRDefault="000471DF" w:rsidP="00063F13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</w:t>
      </w:r>
      <w:r w:rsidR="00063F13">
        <w:rPr>
          <w:rFonts w:ascii="Times New Roman" w:hAnsi="Times New Roman"/>
          <w:b/>
          <w:sz w:val="28"/>
          <w:szCs w:val="28"/>
        </w:rPr>
        <w:t>Й ДИСЦИПЛИНЫ</w:t>
      </w:r>
    </w:p>
    <w:p w:rsidR="000471DF" w:rsidRPr="00063F13" w:rsidRDefault="000471DF" w:rsidP="00B403A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63F13">
        <w:rPr>
          <w:rFonts w:ascii="Times New Roman" w:hAnsi="Times New Roman"/>
          <w:sz w:val="28"/>
          <w:szCs w:val="28"/>
        </w:rPr>
        <w:t>ОП.08 ПРАВОВОЕ ОБЕСПЕЧЕНИЕ ПРОФЕССИОНАЛЬНОЙ ДЕЯТЕЛЬНОСТИ</w:t>
      </w:r>
    </w:p>
    <w:p w:rsidR="00063F13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063F13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063F13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BD1457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1457">
        <w:rPr>
          <w:rFonts w:ascii="Times New Roman" w:hAnsi="Times New Roman"/>
          <w:sz w:val="28"/>
          <w:szCs w:val="28"/>
        </w:rPr>
        <w:t>С</w:t>
      </w:r>
      <w:r w:rsidR="00BD1457" w:rsidRPr="00BD1457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0471DF" w:rsidRPr="00BD1457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0471DF" w:rsidRPr="00BD1457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1457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0471DF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63F13" w:rsidRPr="00C9711A" w:rsidRDefault="00063F13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BD1457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0471DF" w:rsidRPr="00C9711A" w:rsidRDefault="00587550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BD1457" w:rsidRDefault="000471DF" w:rsidP="00A6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10633E">
        <w:rPr>
          <w:rFonts w:ascii="Times New Roman" w:hAnsi="Times New Roman"/>
          <w:sz w:val="28"/>
          <w:szCs w:val="28"/>
        </w:rPr>
        <w:lastRenderedPageBreak/>
        <w:t>Фонд</w:t>
      </w:r>
      <w:r w:rsidR="00BD1457"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 w:rsidR="00BD1457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BD1457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BD1457" w:rsidRDefault="00BD1457" w:rsidP="00BD1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0471DF" w:rsidRPr="00C9711A" w:rsidRDefault="0010633E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</w:t>
      </w:r>
      <w:r w:rsidR="000471DF">
        <w:rPr>
          <w:rFonts w:ascii="Times New Roman" w:hAnsi="Times New Roman"/>
          <w:sz w:val="28"/>
          <w:szCs w:val="28"/>
        </w:rPr>
        <w:t>.</w:t>
      </w:r>
      <w:r w:rsidR="000471DF" w:rsidRPr="00505BE3">
        <w:rPr>
          <w:rFonts w:ascii="Times New Roman" w:hAnsi="Times New Roman"/>
          <w:sz w:val="28"/>
          <w:szCs w:val="28"/>
        </w:rPr>
        <w:t>,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0471DF" w:rsidRPr="00C9711A">
        <w:rPr>
          <w:rFonts w:ascii="Times New Roman" w:hAnsi="Times New Roman"/>
          <w:sz w:val="28"/>
          <w:szCs w:val="28"/>
        </w:rPr>
        <w:t>преподавател</w:t>
      </w:r>
      <w:r w:rsidR="000471DF">
        <w:rPr>
          <w:rFonts w:ascii="Times New Roman" w:hAnsi="Times New Roman"/>
          <w:sz w:val="28"/>
          <w:szCs w:val="28"/>
        </w:rPr>
        <w:t>ь</w:t>
      </w:r>
      <w:r w:rsidR="000471DF"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674E39" w:rsidRDefault="000471DF" w:rsidP="00005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550" w:rsidRDefault="00C04A02" w:rsidP="00587550">
      <w:pPr>
        <w:jc w:val="both"/>
        <w:rPr>
          <w:rFonts w:ascii="Times New Roman" w:hAnsi="Times New Roman"/>
          <w:sz w:val="28"/>
          <w:lang w:eastAsia="ru-RU"/>
        </w:rPr>
      </w:pPr>
      <w:r w:rsidRPr="00C04A02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предметной цикловой комиссией БПОУ ВО «Вологодский колледж технологии и дизайна», </w:t>
      </w:r>
      <w:r w:rsidR="00587550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 w:rsidR="00587550">
        <w:rPr>
          <w:rFonts w:ascii="Times New Roman" w:hAnsi="Times New Roman"/>
          <w:sz w:val="28"/>
          <w:lang w:eastAsia="ru-RU"/>
        </w:rPr>
        <w:t>г.</w:t>
      </w:r>
    </w:p>
    <w:p w:rsidR="000471DF" w:rsidRDefault="000471DF" w:rsidP="00063F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Pr="003A25C0" w:rsidRDefault="000471DF" w:rsidP="00692CB6">
      <w:pPr>
        <w:keepNext/>
        <w:keepLines/>
        <w:numPr>
          <w:ilvl w:val="0"/>
          <w:numId w:val="1"/>
        </w:numPr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471DF" w:rsidRPr="003A25C0" w:rsidRDefault="0010633E" w:rsidP="00252B7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0471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71DF" w:rsidRPr="003A25C0">
        <w:rPr>
          <w:rFonts w:ascii="Times New Roman" w:hAnsi="Times New Roman"/>
          <w:sz w:val="28"/>
          <w:szCs w:val="28"/>
          <w:lang w:eastAsia="ru-RU"/>
        </w:rPr>
        <w:t>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3A25C0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0471DF" w:rsidRPr="00EC7ACA">
        <w:rPr>
          <w:rFonts w:ascii="Times New Roman" w:hAnsi="Times New Roman"/>
          <w:sz w:val="28"/>
          <w:szCs w:val="28"/>
          <w:lang w:eastAsia="ru-RU"/>
        </w:rPr>
        <w:t>учебной дисциплины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 xml:space="preserve"> профессионального цикла ОП.08 Правовое обеспечение профессиональной деятельности.</w:t>
      </w:r>
    </w:p>
    <w:p w:rsidR="000471DF" w:rsidRPr="0094797F" w:rsidRDefault="0010633E" w:rsidP="00252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0471DF" w:rsidRPr="003A25C0" w:rsidRDefault="0010633E" w:rsidP="00252B7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0471DF" w:rsidRPr="0094797F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ОП.08 Правовое обеспечение профессиональной деятельности.</w:t>
      </w:r>
    </w:p>
    <w:p w:rsidR="000471DF" w:rsidRPr="0094797F" w:rsidRDefault="000471DF" w:rsidP="00252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:rsidR="000471DF" w:rsidRPr="0094797F" w:rsidRDefault="000471DF" w:rsidP="00252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Контролируемые компетенции:</w:t>
      </w:r>
    </w:p>
    <w:p w:rsidR="000471DF" w:rsidRPr="005F4D61" w:rsidRDefault="000471DF" w:rsidP="00252B7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D1457" w:rsidRPr="00EA674E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674E">
        <w:rPr>
          <w:rFonts w:ascii="Times New Roman" w:hAnsi="Times New Roman"/>
          <w:color w:val="000000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BD1457" w:rsidRPr="00EA674E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674E">
        <w:rPr>
          <w:rFonts w:ascii="Times New Roman" w:hAnsi="Times New Roman"/>
          <w:color w:val="000000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BD1457" w:rsidRPr="006B01B4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6B01B4">
        <w:rPr>
          <w:rFonts w:ascii="Times New Roman" w:hAnsi="Times New Roman"/>
          <w:b/>
          <w:color w:val="000000"/>
          <w:sz w:val="28"/>
          <w:szCs w:val="28"/>
        </w:rPr>
        <w:t>рофессиональны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6B01B4">
        <w:rPr>
          <w:rFonts w:ascii="Times New Roman" w:hAnsi="Times New Roman"/>
          <w:b/>
          <w:color w:val="000000"/>
          <w:sz w:val="28"/>
          <w:szCs w:val="28"/>
        </w:rPr>
        <w:t xml:space="preserve"> компетенци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6B01B4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1.4. Организовывать рабочее место секретаря и руководителя.</w:t>
      </w:r>
    </w:p>
    <w:p w:rsidR="00BD1457" w:rsidRPr="00D364F2" w:rsidRDefault="00BD1457" w:rsidP="00252B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BD1457" w:rsidRPr="00D364F2" w:rsidRDefault="00BD1457" w:rsidP="00BD14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lastRenderedPageBreak/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BD1457" w:rsidRPr="00D364F2" w:rsidRDefault="00BD1457" w:rsidP="00BD14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4F2">
        <w:rPr>
          <w:rFonts w:ascii="Times New Roman" w:hAnsi="Times New Roman"/>
          <w:color w:val="000000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10633E" w:rsidRPr="00AC04C6" w:rsidRDefault="0010633E" w:rsidP="0010633E">
      <w:pPr>
        <w:tabs>
          <w:tab w:val="left" w:pos="183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личностным результатам</w:t>
      </w:r>
      <w:r w:rsidRPr="00AC04C6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AC04C6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10633E" w:rsidRPr="00883618" w:rsidRDefault="0010633E" w:rsidP="0010633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1 осознание себя гражданином и защитником великой страны;</w:t>
      </w:r>
    </w:p>
    <w:p w:rsidR="0010633E" w:rsidRPr="00883618" w:rsidRDefault="0010633E" w:rsidP="0010633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10633E" w:rsidRDefault="0010633E" w:rsidP="0010633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10633E" w:rsidRPr="00883618" w:rsidRDefault="0010633E" w:rsidP="00252B7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3618">
        <w:rPr>
          <w:rFonts w:ascii="Times New Roman" w:hAnsi="Times New Roman"/>
          <w:color w:val="000000"/>
          <w:sz w:val="28"/>
          <w:szCs w:val="28"/>
        </w:rPr>
        <w:t xml:space="preserve">ЛР 14 Готовность обучающегося соответствовать ожиданиям работодателей; </w:t>
      </w:r>
      <w:r w:rsidR="00063F13" w:rsidRPr="00883618">
        <w:rPr>
          <w:rFonts w:ascii="Times New Roman" w:hAnsi="Times New Roman"/>
          <w:color w:val="000000"/>
          <w:sz w:val="28"/>
          <w:szCs w:val="28"/>
        </w:rPr>
        <w:t>ответственный специалист</w:t>
      </w:r>
      <w:r w:rsidRPr="00883618">
        <w:rPr>
          <w:rFonts w:ascii="Times New Roman" w:hAnsi="Times New Roman"/>
          <w:color w:val="000000"/>
          <w:sz w:val="28"/>
          <w:szCs w:val="28"/>
        </w:rPr>
        <w:t>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52B74" w:rsidRDefault="00252B74" w:rsidP="0094797F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</w:p>
    <w:p w:rsidR="000471DF" w:rsidRPr="0094797F" w:rsidRDefault="000471DF" w:rsidP="00063F13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0471DF" w:rsidRPr="005E3557" w:rsidRDefault="000471DF" w:rsidP="00063F13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знать</w:t>
      </w:r>
      <w:r w:rsidRPr="005E3557">
        <w:rPr>
          <w:rFonts w:ascii="Times New Roman" w:hAnsi="Times New Roman"/>
          <w:b/>
          <w:bCs/>
          <w:sz w:val="28"/>
          <w:szCs w:val="28"/>
        </w:rPr>
        <w:t>: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права и обязанности служащих;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законодательные акты и нормативные документы, регулирующие правоотношения физических и юридических лиц;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основные законодательные акты о правовом обеспечении профессиональной деятельности служащих.</w:t>
      </w:r>
      <w:r w:rsidRPr="00D364F2">
        <w:rPr>
          <w:rFonts w:ascii="Times New Roman" w:hAnsi="Times New Roman"/>
          <w:sz w:val="28"/>
          <w:szCs w:val="28"/>
        </w:rPr>
        <w:tab/>
      </w:r>
    </w:p>
    <w:p w:rsidR="000471DF" w:rsidRPr="005E3557" w:rsidRDefault="000471DF" w:rsidP="00063F13">
      <w:pPr>
        <w:numPr>
          <w:ilvl w:val="0"/>
          <w:numId w:val="133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5E3557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защищать свои права в соответствии с трудовым законодательством;</w:t>
      </w:r>
    </w:p>
    <w:p w:rsidR="000471DF" w:rsidRPr="00D364F2" w:rsidRDefault="000471DF" w:rsidP="00063F13">
      <w:pPr>
        <w:numPr>
          <w:ilvl w:val="0"/>
          <w:numId w:val="133"/>
        </w:numPr>
        <w:tabs>
          <w:tab w:val="num" w:pos="709"/>
        </w:tabs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D364F2">
        <w:rPr>
          <w:rFonts w:ascii="Times New Roman" w:hAnsi="Times New Roman"/>
          <w:sz w:val="28"/>
          <w:szCs w:val="28"/>
        </w:rPr>
        <w:t>использовать правовую информацию в профессиональной деятельности.</w:t>
      </w:r>
    </w:p>
    <w:p w:rsidR="000471DF" w:rsidRDefault="000471DF" w:rsidP="00063F1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00504B" w:rsidRDefault="000471DF" w:rsidP="00063F1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00504B">
        <w:rPr>
          <w:rFonts w:ascii="Times New Roman" w:hAnsi="Times New Roman"/>
          <w:sz w:val="28"/>
          <w:szCs w:val="28"/>
        </w:rPr>
        <w:t xml:space="preserve">Форма промежуточной аттестации 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экзамен</w:t>
      </w:r>
      <w:r w:rsidR="00252B74">
        <w:rPr>
          <w:rFonts w:ascii="Times New Roman" w:hAnsi="Times New Roman"/>
          <w:color w:val="000000"/>
          <w:sz w:val="28"/>
          <w:szCs w:val="28"/>
        </w:rPr>
        <w:t>.</w:t>
      </w:r>
    </w:p>
    <w:p w:rsidR="000471DF" w:rsidRPr="0000504B" w:rsidRDefault="000471DF" w:rsidP="00FE510F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Default="000471D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063F13" w:rsidRDefault="000471DF" w:rsidP="00063F13">
      <w:pPr>
        <w:spacing w:after="0" w:line="240" w:lineRule="auto"/>
        <w:ind w:left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2.1. </w:t>
      </w:r>
      <w:r w:rsidRPr="003A25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Распределение основных показателей оценки результатов </w:t>
      </w:r>
    </w:p>
    <w:p w:rsidR="000471DF" w:rsidRPr="003A25C0" w:rsidRDefault="000471DF" w:rsidP="00063F13">
      <w:pPr>
        <w:spacing w:after="0" w:line="240" w:lineRule="auto"/>
        <w:ind w:left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9"/>
        <w:gridCol w:w="2469"/>
        <w:gridCol w:w="2127"/>
      </w:tblGrid>
      <w:tr w:rsidR="000471DF" w:rsidRPr="00480391" w:rsidTr="004C0E9C">
        <w:trPr>
          <w:trHeight w:val="276"/>
          <w:jc w:val="center"/>
        </w:trPr>
        <w:tc>
          <w:tcPr>
            <w:tcW w:w="4873" w:type="dxa"/>
            <w:vMerge w:val="restart"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803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698" w:type="dxa"/>
            <w:gridSpan w:val="2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0471DF" w:rsidRPr="00480391" w:rsidTr="004C0E9C">
        <w:trPr>
          <w:trHeight w:val="910"/>
          <w:jc w:val="center"/>
        </w:trPr>
        <w:tc>
          <w:tcPr>
            <w:tcW w:w="4873" w:type="dxa"/>
            <w:vMerge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A627A5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168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0471DF" w:rsidRPr="00480391" w:rsidTr="00063F13">
        <w:trPr>
          <w:trHeight w:val="3015"/>
          <w:jc w:val="center"/>
        </w:trPr>
        <w:tc>
          <w:tcPr>
            <w:tcW w:w="4873" w:type="dxa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063F13"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>. Защищать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 права в соответствии с трудовым законодательством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="00063F13"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Использовать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правовую информацию в профессиональной деятельности </w:t>
            </w:r>
          </w:p>
          <w:p w:rsidR="000471DF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063F13"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Права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обязанности служащих 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063F13"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063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Законодательные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акты и нормативные документы, регулирующие правоотношения физических и юридических лиц</w:t>
            </w:r>
          </w:p>
          <w:p w:rsidR="000471DF" w:rsidRPr="00A627A5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A627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сновные законодательные акты о правовом обеспечении профессиональной деятельности служащих </w:t>
            </w: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63F1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63F1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63F1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63F13" w:rsidRPr="00480391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63F13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</w:tr>
    </w:tbl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063F13" w:rsidRDefault="000471DF" w:rsidP="0094797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063F13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tbl>
      <w:tblPr>
        <w:tblW w:w="9356" w:type="dxa"/>
        <w:tblInd w:w="-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93"/>
        <w:gridCol w:w="1782"/>
        <w:gridCol w:w="4313"/>
        <w:gridCol w:w="2268"/>
      </w:tblGrid>
      <w:tr w:rsidR="000471DF" w:rsidRPr="0094797F" w:rsidTr="00063F13">
        <w:trPr>
          <w:trHeight w:hRule="exact" w:val="9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71DF" w:rsidRPr="0094797F" w:rsidTr="00063F13">
        <w:trPr>
          <w:trHeight w:hRule="exact" w:val="150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96F5E" w:rsidRPr="0094797F" w:rsidTr="00063F13">
        <w:trPr>
          <w:trHeight w:hRule="exact" w:val="150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94797F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EE418B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практических занятий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96F5E" w:rsidRPr="0094797F" w:rsidTr="00063F13">
        <w:trPr>
          <w:trHeight w:hRule="exact" w:val="150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94797F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F5E" w:rsidRPr="00413479" w:rsidRDefault="00696F5E" w:rsidP="00696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52B74" w:rsidRPr="0094797F" w:rsidTr="00063F13">
        <w:trPr>
          <w:trHeight w:hRule="exact" w:val="206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94797F" w:rsidRDefault="00292C7C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413479" w:rsidRDefault="00252B74" w:rsidP="00063F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413479" w:rsidRDefault="00252B74" w:rsidP="00063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F571B9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B74" w:rsidRPr="00413479" w:rsidRDefault="00252B74" w:rsidP="00063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F571B9">
              <w:rPr>
                <w:rFonts w:ascii="Times New Roman" w:hAnsi="Times New Roman"/>
                <w:sz w:val="24"/>
                <w:szCs w:val="24"/>
              </w:rPr>
              <w:t xml:space="preserve">Вопросы по темам учебной дисциплины </w:t>
            </w:r>
          </w:p>
        </w:tc>
      </w:tr>
    </w:tbl>
    <w:p w:rsidR="000471DF" w:rsidRPr="0094797F" w:rsidRDefault="000471DF" w:rsidP="0094797F"/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lastRenderedPageBreak/>
        <w:t>Предметом оценки освоения учебной дисциплины являются общие и профессиональные компетенции, умения, знания.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3189"/>
        <w:gridCol w:w="5354"/>
      </w:tblGrid>
      <w:tr w:rsidR="000471DF" w:rsidRPr="0094797F" w:rsidTr="0015655A">
        <w:tc>
          <w:tcPr>
            <w:tcW w:w="817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252B74" w:rsidRPr="0094797F" w:rsidTr="0015655A">
        <w:tc>
          <w:tcPr>
            <w:tcW w:w="817" w:type="dxa"/>
          </w:tcPr>
          <w:p w:rsidR="00252B74" w:rsidRPr="0094797F" w:rsidRDefault="00252B74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>Тесты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03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>Шкала оценки образовательных достижений</w:t>
            </w:r>
          </w:p>
        </w:tc>
      </w:tr>
      <w:tr w:rsidR="00252B74" w:rsidRPr="0094797F" w:rsidTr="0015655A">
        <w:tc>
          <w:tcPr>
            <w:tcW w:w="817" w:type="dxa"/>
          </w:tcPr>
          <w:p w:rsidR="00252B74" w:rsidRPr="0094797F" w:rsidRDefault="00252B74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252B74" w:rsidRPr="0094797F" w:rsidRDefault="00252B74" w:rsidP="004E78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Практическ</w:t>
            </w:r>
            <w:r w:rsidR="004E787D">
              <w:rPr>
                <w:rFonts w:ascii="Times New Roman" w:hAnsi="Times New Roman"/>
                <w:sz w:val="28"/>
                <w:szCs w:val="28"/>
              </w:rPr>
              <w:t>ие занятия</w:t>
            </w:r>
          </w:p>
        </w:tc>
        <w:tc>
          <w:tcPr>
            <w:tcW w:w="5503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0% - положительная оценка</w:t>
            </w:r>
          </w:p>
        </w:tc>
      </w:tr>
      <w:tr w:rsidR="00252B74" w:rsidRPr="0094797F" w:rsidTr="0015655A">
        <w:tc>
          <w:tcPr>
            <w:tcW w:w="817" w:type="dxa"/>
          </w:tcPr>
          <w:p w:rsidR="00252B74" w:rsidRPr="0094797F" w:rsidRDefault="00252B74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252B74" w:rsidRPr="00252B74" w:rsidRDefault="00252B74" w:rsidP="00063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252B74" w:rsidRPr="0094797F" w:rsidRDefault="00252B74" w:rsidP="00252B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Критерии и нормы оценки</w:t>
            </w:r>
          </w:p>
          <w:p w:rsidR="00252B74" w:rsidRPr="00252B74" w:rsidRDefault="00252B74" w:rsidP="00252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</w:p>
    <w:p w:rsidR="00252B74" w:rsidRPr="00D66411" w:rsidRDefault="00252B74" w:rsidP="00252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8"/>
        <w:gridCol w:w="3055"/>
        <w:gridCol w:w="3162"/>
      </w:tblGrid>
      <w:tr w:rsidR="00252B74" w:rsidRPr="00E73FC5" w:rsidTr="00063F13">
        <w:tc>
          <w:tcPr>
            <w:tcW w:w="3190" w:type="dxa"/>
            <w:vMerge w:val="restart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252B74" w:rsidRPr="00E73FC5" w:rsidTr="00063F13">
        <w:tc>
          <w:tcPr>
            <w:tcW w:w="3190" w:type="dxa"/>
            <w:vMerge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52B74" w:rsidRPr="00E73FC5" w:rsidTr="00063F13"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252B74" w:rsidRPr="00E73FC5" w:rsidRDefault="00252B74" w:rsidP="0006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252B74" w:rsidRDefault="00252B74" w:rsidP="00252B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63F13" w:rsidRDefault="00063F13" w:rsidP="00252B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52B74" w:rsidRPr="0094797F" w:rsidRDefault="00252B74" w:rsidP="00252B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0"/>
        <w:gridCol w:w="8125"/>
      </w:tblGrid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если обучающийся полно освоил материал, владеет понятийным аппаратом, ориентируется в изученном материале, грамотно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lastRenderedPageBreak/>
              <w:t>излагает ответ, но содержание,  форма ответа имеют отдельные недостатки</w:t>
            </w:r>
          </w:p>
        </w:tc>
      </w:tr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71DF" w:rsidRPr="0094797F" w:rsidTr="00063F13">
        <w:tc>
          <w:tcPr>
            <w:tcW w:w="122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125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</w:t>
      </w:r>
      <w:r w:rsidRPr="0094797F">
        <w:rPr>
          <w:rFonts w:ascii="Times New Roman" w:hAnsi="Times New Roman"/>
          <w:color w:val="000000"/>
          <w:sz w:val="28"/>
          <w:szCs w:val="28"/>
        </w:rPr>
        <w:lastRenderedPageBreak/>
        <w:t>принципиальные ошибки в выполнении практических заданий. Ответ содержит ряд серьезных неточностей. Выводы поверхностны.</w:t>
      </w: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94797F" w:rsidRDefault="00063F13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797F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К ТЕКУЩЕМУ КОНТРОЛЮ </w:t>
      </w:r>
      <w:r w:rsidR="000471DF" w:rsidRPr="0094797F">
        <w:rPr>
          <w:rFonts w:ascii="Times New Roman" w:hAnsi="Times New Roman"/>
          <w:b/>
          <w:sz w:val="28"/>
          <w:szCs w:val="28"/>
          <w:lang w:eastAsia="ru-RU"/>
        </w:rPr>
        <w:t>успеваемости по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F01CA">
        <w:rPr>
          <w:rFonts w:ascii="Times New Roman" w:hAnsi="Times New Roman"/>
          <w:b/>
          <w:sz w:val="28"/>
          <w:szCs w:val="24"/>
          <w:lang w:eastAsia="ru-RU"/>
        </w:rPr>
        <w:t>ОП.08 Правовое обеспечение профессиональной деятельности</w:t>
      </w:r>
    </w:p>
    <w:p w:rsidR="00063F13" w:rsidRPr="00696F5E" w:rsidRDefault="00063F13" w:rsidP="000446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F5E">
        <w:rPr>
          <w:rFonts w:ascii="Times New Roman" w:hAnsi="Times New Roman"/>
          <w:sz w:val="28"/>
          <w:szCs w:val="28"/>
          <w:u w:val="single"/>
        </w:rPr>
        <w:t>1. Комплект заданий для самостоятельной работы</w:t>
      </w:r>
      <w:r w:rsidRPr="00696F5E">
        <w:rPr>
          <w:rFonts w:ascii="Times New Roman" w:hAnsi="Times New Roman"/>
          <w:sz w:val="28"/>
          <w:szCs w:val="28"/>
        </w:rPr>
        <w:t xml:space="preserve"> представлен в методических рекомендациях по выполнению самостоятельной работы.</w:t>
      </w:r>
    </w:p>
    <w:p w:rsidR="00063F13" w:rsidRPr="00A02AF2" w:rsidRDefault="00063F13" w:rsidP="00063F13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</w:p>
    <w:p w:rsidR="00A02AF2" w:rsidRPr="00696F5E" w:rsidRDefault="00A02AF2" w:rsidP="00A02A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F5E">
        <w:rPr>
          <w:rFonts w:ascii="Times New Roman" w:hAnsi="Times New Roman"/>
          <w:sz w:val="28"/>
          <w:szCs w:val="28"/>
          <w:u w:val="single"/>
        </w:rPr>
        <w:t>2.</w:t>
      </w:r>
      <w:r w:rsidR="00696F5E" w:rsidRPr="00696F5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22537">
        <w:rPr>
          <w:rFonts w:ascii="Times New Roman" w:hAnsi="Times New Roman"/>
          <w:sz w:val="28"/>
          <w:szCs w:val="28"/>
          <w:u w:val="single"/>
        </w:rPr>
        <w:t>Комплект заданий для практических занятий</w:t>
      </w:r>
      <w:r w:rsidR="00D22537">
        <w:rPr>
          <w:rFonts w:ascii="Times New Roman" w:hAnsi="Times New Roman"/>
          <w:sz w:val="28"/>
          <w:szCs w:val="28"/>
        </w:rPr>
        <w:t xml:space="preserve"> </w:t>
      </w:r>
      <w:r w:rsidRPr="00696F5E">
        <w:rPr>
          <w:rFonts w:ascii="Times New Roman" w:hAnsi="Times New Roman"/>
          <w:sz w:val="28"/>
          <w:szCs w:val="28"/>
        </w:rPr>
        <w:t xml:space="preserve">представлен в методических рекомендациях по </w:t>
      </w:r>
      <w:r w:rsidR="00696F5E">
        <w:rPr>
          <w:rFonts w:ascii="Times New Roman" w:hAnsi="Times New Roman"/>
          <w:sz w:val="28"/>
          <w:szCs w:val="28"/>
        </w:rPr>
        <w:t>проведению практических занятий</w:t>
      </w:r>
      <w:r w:rsidRPr="00696F5E">
        <w:rPr>
          <w:rFonts w:ascii="Times New Roman" w:hAnsi="Times New Roman"/>
          <w:sz w:val="28"/>
          <w:szCs w:val="28"/>
        </w:rPr>
        <w:t>.</w:t>
      </w:r>
    </w:p>
    <w:p w:rsidR="00063F13" w:rsidRPr="00A02AF2" w:rsidRDefault="00063F13" w:rsidP="00063F13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</w:p>
    <w:p w:rsidR="00063F13" w:rsidRPr="00696F5E" w:rsidRDefault="00A02AF2" w:rsidP="00A02AF2">
      <w:pPr>
        <w:spacing w:after="0" w:line="360" w:lineRule="auto"/>
        <w:ind w:left="-76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696F5E">
        <w:rPr>
          <w:rFonts w:ascii="Times New Roman" w:hAnsi="Times New Roman"/>
          <w:sz w:val="28"/>
          <w:szCs w:val="28"/>
          <w:u w:val="single"/>
        </w:rPr>
        <w:t>3.</w:t>
      </w:r>
      <w:r w:rsidR="00063F13" w:rsidRPr="00696F5E">
        <w:rPr>
          <w:rFonts w:ascii="Times New Roman" w:hAnsi="Times New Roman"/>
          <w:sz w:val="28"/>
          <w:szCs w:val="28"/>
          <w:u w:val="single"/>
        </w:rPr>
        <w:t>Комплект тестовых заданий</w:t>
      </w:r>
      <w:r w:rsidR="00063F13" w:rsidRPr="00696F5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0471DF" w:rsidRPr="00DC1762" w:rsidRDefault="00063F13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 xml:space="preserve">по разделу 1. </w:t>
      </w:r>
      <w:r w:rsidRPr="00DC1762">
        <w:rPr>
          <w:rFonts w:ascii="Times New Roman" w:hAnsi="Times New Roman"/>
          <w:b/>
          <w:bCs/>
          <w:sz w:val="24"/>
          <w:szCs w:val="24"/>
          <w:lang w:eastAsia="ru-RU"/>
        </w:rPr>
        <w:t>ДЕЯТЕЛЬНОСТЬ ПО ОРГАНИЗАЦИИ РАБОТЫ С ДОКУМЕНТАМИ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1. Продолжите «Делопроизводство» — это.. </w:t>
      </w:r>
    </w:p>
    <w:p w:rsidR="000471DF" w:rsidRPr="00DC1762" w:rsidRDefault="000471DF" w:rsidP="00DC1762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система хранения документов;</w:t>
      </w:r>
    </w:p>
    <w:p w:rsidR="000471DF" w:rsidRPr="00DC1762" w:rsidRDefault="000471DF" w:rsidP="00DC1762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составление документов;</w:t>
      </w:r>
    </w:p>
    <w:p w:rsidR="000471DF" w:rsidRPr="00DC1762" w:rsidRDefault="000471DF" w:rsidP="00DC1762">
      <w:pPr>
        <w:pStyle w:val="a7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отрасль деятельности, обеспечивающая документирование и организацию работы с официальными документами.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2.Укажите термин, имеющий такой же смысл, как и термин «делопроизводство». 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документирование;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система документации;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документационное обеспечение управления;</w:t>
      </w:r>
    </w:p>
    <w:p w:rsidR="000471DF" w:rsidRPr="00DC1762" w:rsidRDefault="000471DF" w:rsidP="00DC1762">
      <w:pPr>
        <w:pStyle w:val="a7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документированная информация.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3. К какому документу относится следующая характеристика «является основным нормативно-методическим документом, определяющим и устанавливающим единый порядок составления, оформления документов и работы с ними в организации»? </w:t>
      </w:r>
    </w:p>
    <w:p w:rsidR="000471DF" w:rsidRPr="00DC1762" w:rsidRDefault="000471DF" w:rsidP="00DC1762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инструкция по делопроизводству;</w:t>
      </w:r>
    </w:p>
    <w:p w:rsidR="000471DF" w:rsidRPr="00DC1762" w:rsidRDefault="000471DF" w:rsidP="00DC1762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номенклатура дел;</w:t>
      </w:r>
    </w:p>
    <w:p w:rsidR="000471DF" w:rsidRPr="00DC1762" w:rsidRDefault="000471DF" w:rsidP="00DC1762">
      <w:pPr>
        <w:pStyle w:val="a7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регламент работы.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4. Обязательно ли должна быть инструкция по делопроизводству в каждом учреждении, организации? </w:t>
      </w:r>
    </w:p>
    <w:p w:rsidR="000471DF" w:rsidRPr="00DC1762" w:rsidRDefault="000471DF" w:rsidP="00DC1762">
      <w:pPr>
        <w:pStyle w:val="a7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да;</w:t>
      </w:r>
    </w:p>
    <w:p w:rsidR="000471DF" w:rsidRPr="00DC1762" w:rsidRDefault="000471DF" w:rsidP="00DC1762">
      <w:pPr>
        <w:pStyle w:val="a7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нет.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5. Почему инструкция по делопроизводству конкретной организации всегда индивидуальна? </w:t>
      </w:r>
    </w:p>
    <w:p w:rsidR="000471DF" w:rsidRPr="00DC1762" w:rsidRDefault="000471DF" w:rsidP="00DC1762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потому что она учитывает все особенности, как состава документов, так и технологии их обработки;</w:t>
      </w:r>
    </w:p>
    <w:p w:rsidR="000471DF" w:rsidRPr="00DC1762" w:rsidRDefault="000471DF" w:rsidP="00DC1762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так как она в каждой организации разрабатывается разными людьми;</w:t>
      </w:r>
    </w:p>
    <w:p w:rsidR="000471DF" w:rsidRPr="00DC1762" w:rsidRDefault="000471DF" w:rsidP="00DC1762">
      <w:pPr>
        <w:pStyle w:val="a7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потому что в разных организациях по-разному называется служба делопроизводства.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6. Что обычно дается в приложениях к инструкции по делопроизводству? </w:t>
      </w:r>
    </w:p>
    <w:p w:rsidR="000471DF" w:rsidRPr="00DC1762" w:rsidRDefault="000471DF" w:rsidP="00DC1762">
      <w:pPr>
        <w:pStyle w:val="a7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образцы документов, формы документов, различные списки или перечни;</w:t>
      </w:r>
    </w:p>
    <w:p w:rsidR="000471DF" w:rsidRPr="00DC1762" w:rsidRDefault="000471DF" w:rsidP="00DC1762">
      <w:pPr>
        <w:pStyle w:val="a7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lastRenderedPageBreak/>
        <w:t>образцы подписей руководителей, формуляры документов,  списки должностных лиц, имеющих право подписи документов.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7. Назовите виды письменных документов, которые входят в состав унифицированой системы организационно-распорядительной документации? </w:t>
      </w:r>
    </w:p>
    <w:p w:rsidR="000471DF" w:rsidRPr="00DC1762" w:rsidRDefault="000471DF" w:rsidP="00DC1762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организационные и распорядительные документы;</w:t>
      </w:r>
    </w:p>
    <w:p w:rsidR="000471DF" w:rsidRPr="00DC1762" w:rsidRDefault="000471DF" w:rsidP="00DC1762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организационные, распорядительные и информационно-справочные документы;</w:t>
      </w:r>
    </w:p>
    <w:p w:rsidR="000471DF" w:rsidRPr="00DC1762" w:rsidRDefault="000471DF" w:rsidP="00DC1762">
      <w:pPr>
        <w:pStyle w:val="a7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организационные, распорядительные, информационно-справочные документы и документы по трудовым отношениям.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8. Зачем документ нужно правильно оформлять? </w:t>
      </w:r>
    </w:p>
    <w:p w:rsidR="000471DF" w:rsidRPr="00DC1762" w:rsidRDefault="000471DF" w:rsidP="00DC1762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чтобы придать юридическую силу;</w:t>
      </w:r>
    </w:p>
    <w:p w:rsidR="000471DF" w:rsidRPr="00DC1762" w:rsidRDefault="000471DF" w:rsidP="00DC1762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чтобы подготовить к размножению;</w:t>
      </w:r>
    </w:p>
    <w:p w:rsidR="000471DF" w:rsidRPr="00DC1762" w:rsidRDefault="000471DF" w:rsidP="00DC1762">
      <w:pPr>
        <w:pStyle w:val="a7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чтобы подготовить к согласованию.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9. Какой ГОСТ регламентирует правила размещения и оформления реквизитов организационно-распорядительных документов? 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ГОСТ 6.37-98;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ГОСТ Р 6.30-2003;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ГОСТ Р 6.30-97;</w:t>
      </w:r>
    </w:p>
    <w:p w:rsidR="000471DF" w:rsidRPr="00DC1762" w:rsidRDefault="000471DF" w:rsidP="00DC1762">
      <w:pPr>
        <w:pStyle w:val="a7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ЕГС ДОУ.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 xml:space="preserve">10. На какие документы распространяется ГОСТ Р 6.30-2003? </w:t>
      </w:r>
    </w:p>
    <w:p w:rsidR="000471DF" w:rsidRPr="00DC1762" w:rsidRDefault="000471DF" w:rsidP="00DC1762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на организационно-распорядительные документы (ОРД), относящиеся к унифицированной системе ОРД;</w:t>
      </w:r>
    </w:p>
    <w:p w:rsidR="000471DF" w:rsidRPr="00DC1762" w:rsidRDefault="000471DF" w:rsidP="00DC1762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на все документы, сопровождающие деятельность любой организации, учреждения или предприятия;</w:t>
      </w:r>
    </w:p>
    <w:p w:rsidR="000471DF" w:rsidRPr="00DC1762" w:rsidRDefault="000471DF" w:rsidP="00DC1762">
      <w:pPr>
        <w:pStyle w:val="a7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1762">
        <w:rPr>
          <w:rFonts w:ascii="Times New Roman" w:hAnsi="Times New Roman"/>
          <w:sz w:val="24"/>
          <w:szCs w:val="24"/>
          <w:lang w:eastAsia="ar-SA"/>
        </w:rPr>
        <w:t>на управленческие и экономические документы.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1. Восстановите пропущенное слово: «Реквизит - это обязательный элемент оформления ... документа». </w:t>
      </w:r>
    </w:p>
    <w:p w:rsidR="000471DF" w:rsidRPr="00DC1762" w:rsidRDefault="000471DF" w:rsidP="00DC1762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официального;</w:t>
      </w:r>
    </w:p>
    <w:p w:rsidR="000471DF" w:rsidRPr="00DC1762" w:rsidRDefault="000471DF" w:rsidP="00DC1762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служебного;</w:t>
      </w:r>
    </w:p>
    <w:p w:rsidR="000471DF" w:rsidRPr="00DC1762" w:rsidRDefault="000471DF" w:rsidP="00DC1762">
      <w:pPr>
        <w:pStyle w:val="a7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любого.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2. Сколько реквизитов используются при оформлении документов? </w:t>
      </w:r>
    </w:p>
    <w:p w:rsidR="000471DF" w:rsidRPr="00DC1762" w:rsidRDefault="000471DF" w:rsidP="00DC1762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29;</w:t>
      </w:r>
    </w:p>
    <w:p w:rsidR="000471DF" w:rsidRPr="00DC1762" w:rsidRDefault="000471DF" w:rsidP="00DC1762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30;</w:t>
      </w:r>
    </w:p>
    <w:p w:rsidR="000471DF" w:rsidRPr="00DC1762" w:rsidRDefault="000471DF" w:rsidP="00DC1762">
      <w:pPr>
        <w:pStyle w:val="a7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31.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3. Что такое формуляр документа? </w:t>
      </w:r>
    </w:p>
    <w:p w:rsidR="000471DF" w:rsidRPr="00DC1762" w:rsidRDefault="000471DF" w:rsidP="00DC1762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набор реквизитов официального письменного документа, расположенных в определенной последовательности;</w:t>
      </w:r>
    </w:p>
    <w:p w:rsidR="000471DF" w:rsidRPr="00DC1762" w:rsidRDefault="000471DF" w:rsidP="00DC1762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описание порядка оформления реквизитов для конкретного вида документа;</w:t>
      </w:r>
    </w:p>
    <w:p w:rsidR="000471DF" w:rsidRPr="00DC1762" w:rsidRDefault="000471DF" w:rsidP="00DC1762">
      <w:pPr>
        <w:pStyle w:val="a7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форма конкретного документа, подготовленная в виде текста трафарета.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4. От чего зависит конкретный набор необходимых реквизитов на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документе? </w:t>
      </w:r>
    </w:p>
    <w:p w:rsidR="000471DF" w:rsidRPr="00DC1762" w:rsidRDefault="000471DF" w:rsidP="00DC1762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от способа подготовки документа, выбранного формата бумаги и технологии работы с документами, принятой в организации;</w:t>
      </w:r>
    </w:p>
    <w:p w:rsidR="000471DF" w:rsidRPr="00DC1762" w:rsidRDefault="000471DF" w:rsidP="00DC1762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от вида документа, этапа его подготовки и работы с ним;</w:t>
      </w:r>
    </w:p>
    <w:p w:rsidR="000471DF" w:rsidRPr="00DC1762" w:rsidRDefault="000471DF" w:rsidP="00DC1762">
      <w:pPr>
        <w:pStyle w:val="a7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от решения автора документа и от квалификации исполнителя.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lastRenderedPageBreak/>
        <w:t xml:space="preserve">5. Сколько вариантов бланков установлено в зависимости от способа расположения реквизитов? </w:t>
      </w:r>
    </w:p>
    <w:p w:rsidR="000471DF" w:rsidRPr="00DC1762" w:rsidRDefault="000471DF" w:rsidP="00DC1762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1;</w:t>
      </w:r>
    </w:p>
    <w:p w:rsidR="000471DF" w:rsidRPr="00DC1762" w:rsidRDefault="000471DF" w:rsidP="00DC1762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2;</w:t>
      </w:r>
    </w:p>
    <w:p w:rsidR="000471DF" w:rsidRPr="00DC1762" w:rsidRDefault="000471DF" w:rsidP="00DC1762">
      <w:pPr>
        <w:pStyle w:val="a7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4.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6. Какие три вида бланков установлены для организации, ее структурного подразделения и должностного лица? </w:t>
      </w:r>
    </w:p>
    <w:p w:rsidR="000471DF" w:rsidRPr="00DC1762" w:rsidRDefault="000471DF" w:rsidP="00DC1762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общий бланк, бланк письма, бланк конкретного вида документа;</w:t>
      </w:r>
    </w:p>
    <w:p w:rsidR="000471DF" w:rsidRPr="00DC1762" w:rsidRDefault="000471DF" w:rsidP="00DC1762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бланк внутренний, внешний и для факсов;</w:t>
      </w:r>
    </w:p>
    <w:p w:rsidR="000471DF" w:rsidRPr="00DC1762" w:rsidRDefault="000471DF" w:rsidP="00DC1762">
      <w:pPr>
        <w:pStyle w:val="a7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бланк для распорядительных документов, для писем и для справок.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7. В соответствии с какими документами помещают на бланках организации ее эмблему? </w:t>
      </w:r>
    </w:p>
    <w:p w:rsidR="000471DF" w:rsidRPr="00DC1762" w:rsidRDefault="000471DF" w:rsidP="00DC1762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в соответствии с уставом (положением об организации);</w:t>
      </w:r>
    </w:p>
    <w:p w:rsidR="000471DF" w:rsidRPr="00DC1762" w:rsidRDefault="000471DF" w:rsidP="00DC1762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в соответствии с приказом руководителя, закрепляющим определенный способ изображения эмблемы;</w:t>
      </w:r>
    </w:p>
    <w:p w:rsidR="000471DF" w:rsidRPr="00DC1762" w:rsidRDefault="000471DF" w:rsidP="00DC1762">
      <w:pPr>
        <w:pStyle w:val="a7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в соответствии с лицензией, выданной на тот или иной вид деятельности организации.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8. Когда на документах приводят сокращенное наименование организации? </w:t>
      </w:r>
    </w:p>
    <w:p w:rsidR="000471DF" w:rsidRPr="00DC1762" w:rsidRDefault="000471DF" w:rsidP="00DC1762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когда оно закреплено в учредительных документах организации;</w:t>
      </w:r>
    </w:p>
    <w:p w:rsidR="000471DF" w:rsidRPr="00DC1762" w:rsidRDefault="000471DF" w:rsidP="00DC1762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когда документ большой, и необходимо сэкономить место на  поле документа;</w:t>
      </w:r>
    </w:p>
    <w:p w:rsidR="000471DF" w:rsidRPr="00DC1762" w:rsidRDefault="000471DF" w:rsidP="00DC1762">
      <w:pPr>
        <w:pStyle w:val="a7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когда приказом руководителя разрешено его использование.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9. Какие сведения приводят в справочных данных об организации? </w:t>
      </w:r>
    </w:p>
    <w:p w:rsidR="000471DF" w:rsidRPr="00DC1762" w:rsidRDefault="000471DF" w:rsidP="00DC1762">
      <w:pPr>
        <w:pStyle w:val="a7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форма собственности, название должности и фамилия руководителя, наименование вышестоящей организации;</w:t>
      </w:r>
    </w:p>
    <w:p w:rsidR="000471DF" w:rsidRPr="00DC1762" w:rsidRDefault="000471DF" w:rsidP="00DC1762">
      <w:pPr>
        <w:pStyle w:val="a7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>почтовый адрес, номер телефона и другие сведения по усмотрению организации.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10. Выберите правильный вариант оформления почтового адреса в «Справочных данных об организации-авторе». </w:t>
      </w:r>
    </w:p>
    <w:p w:rsidR="000471DF" w:rsidRPr="00DC1762" w:rsidRDefault="000471DF" w:rsidP="00DC1762">
      <w:pPr>
        <w:pStyle w:val="a7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ОАО «Пилот»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ул. Золотаревская, 3, офис 112,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г. Ульяновск, 212109 </w:t>
      </w:r>
    </w:p>
    <w:p w:rsidR="000471DF" w:rsidRPr="00DC1762" w:rsidRDefault="000471DF" w:rsidP="00DC1762">
      <w:pPr>
        <w:pStyle w:val="a7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ОАО «Пилот»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212109, г. Ульяновск,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762">
        <w:rPr>
          <w:rFonts w:ascii="Times New Roman" w:hAnsi="Times New Roman"/>
          <w:sz w:val="24"/>
          <w:szCs w:val="24"/>
        </w:rPr>
        <w:t xml:space="preserve">ул. Золотаревская, 3, офис 112 </w:t>
      </w:r>
    </w:p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1DF" w:rsidRPr="00DC1762" w:rsidRDefault="00063F13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2. ПРАВО И ЭКОНОМИКА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Что из перечисленного не является признаком классификации предпринимательской деятельности: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форма собственности;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законность;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состав учредителей;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стоимость основных производственных фондов;</w:t>
      </w:r>
    </w:p>
    <w:p w:rsidR="000471DF" w:rsidRPr="00DC1762" w:rsidRDefault="000471DF" w:rsidP="00DC176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численность персонала.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Выберите наиболее полное определение юридического лица:</w:t>
      </w:r>
    </w:p>
    <w:p w:rsidR="000471DF" w:rsidRPr="00DC1762" w:rsidRDefault="000471DF" w:rsidP="00DC176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</w:t>
      </w: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имущественные и личные неимущественные права, нести обязанность, быть истцом и ответчиком в суде;</w:t>
      </w:r>
    </w:p>
    <w:p w:rsidR="000471DF" w:rsidRPr="00DC1762" w:rsidRDefault="000471DF" w:rsidP="00DC176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 и имеющие самостоятельный баланс или смету;</w:t>
      </w:r>
    </w:p>
    <w:p w:rsidR="000471DF" w:rsidRPr="00DC1762" w:rsidRDefault="000471DF" w:rsidP="00DC176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обладающая трудовым и производственным потенциалом, необходимым объемом документов для ведения хозяйственной деятельности.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Юридическое лицо должно обладать в совокупности характерными признаками (отметить лишнее):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наличием обособленного имущества;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способностью отвечать по обязательствам своим имуществом;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способностью выступать в имущественном обороте от своего имени;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возможностью предъявлять иски и выступать в качестве ответчика в суде;</w:t>
      </w:r>
    </w:p>
    <w:p w:rsidR="000471DF" w:rsidRPr="00DC1762" w:rsidRDefault="000471DF" w:rsidP="00DC17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способностью выступать в торговом обороте от своего имени.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Что из перечисленного не является коммерческой организацией: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хозяйственные товарищества и общества;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производственные кооперативы;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потребительские кооперативы;</w:t>
      </w:r>
    </w:p>
    <w:p w:rsidR="000471DF" w:rsidRPr="00DC1762" w:rsidRDefault="000471DF" w:rsidP="00DC17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государственные или муниципальные унитарные предприятия.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Являются ли коммерческими организациями ассоциации и союзы?</w:t>
      </w:r>
    </w:p>
    <w:p w:rsidR="000471DF" w:rsidRPr="00DC1762" w:rsidRDefault="000471DF" w:rsidP="00DC176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 являются при любом составе учредителей;</w:t>
      </w:r>
    </w:p>
    <w:p w:rsidR="000471DF" w:rsidRPr="00DC1762" w:rsidRDefault="000471DF" w:rsidP="00DC176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являются, если в них входят товарищества и общества;</w:t>
      </w:r>
    </w:p>
    <w:p w:rsidR="000471DF" w:rsidRPr="00DC1762" w:rsidRDefault="000471DF" w:rsidP="00DC176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являются, если в них входят товарищества и государственные унитарные предприятия.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Выберите верное определение некоммерческой организации:</w:t>
      </w:r>
    </w:p>
    <w:p w:rsidR="000471DF" w:rsidRPr="00DC1762" w:rsidRDefault="000471DF" w:rsidP="00DC176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организации;</w:t>
      </w:r>
    </w:p>
    <w:p w:rsidR="000471DF" w:rsidRPr="00DC1762" w:rsidRDefault="000471DF" w:rsidP="00DC176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лицами);</w:t>
      </w:r>
    </w:p>
    <w:p w:rsidR="000471DF" w:rsidRPr="00DC1762" w:rsidRDefault="000471DF" w:rsidP="00DC176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это юридическое лицо, основной целью которого является привлечение крупных денежных средств для осуществления личных проектов учредителей.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К некоммерческим организациям не относятся:</w:t>
      </w:r>
    </w:p>
    <w:p w:rsidR="000471DF" w:rsidRPr="00DC1762" w:rsidRDefault="000471DF" w:rsidP="00DC176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благотворительные и иные фонды;</w:t>
      </w:r>
    </w:p>
    <w:p w:rsidR="000471DF" w:rsidRPr="00DC1762" w:rsidRDefault="000471DF" w:rsidP="00DC176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общественные организации (объединения);</w:t>
      </w:r>
    </w:p>
    <w:p w:rsidR="000471DF" w:rsidRPr="00DC1762" w:rsidRDefault="000471DF" w:rsidP="00DC176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финансово-промышленные группы.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Ассоциация - это:</w:t>
      </w:r>
    </w:p>
    <w:p w:rsidR="000471DF" w:rsidRPr="00DC1762" w:rsidRDefault="000471DF" w:rsidP="00DC176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объединение предпринимателей в целях совместного проведения крупной финансовой операции (например, осуществление значительных инвестиций в крупный промышленный проект);</w:t>
      </w:r>
    </w:p>
    <w:p w:rsidR="000471DF" w:rsidRPr="00DC1762" w:rsidRDefault="000471DF" w:rsidP="00DC176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форма добровольного объединения экономически самостоятельных предприятий, организаций, которые одновременно могут входить в другие образования (основная </w:t>
      </w: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цель - совместные решения научно-технических производственных, экономических, социальныхи других задач);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объединение промышленного, банковского, страхового и торгового капиталов, а также интеллектуального потенциала предприятий и организаций.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Соглашение предпринимателей одной отрасли о ценах, услуг, разделе рынков сбыта и доли в общем рынке, производства это:</w:t>
      </w:r>
    </w:p>
    <w:p w:rsidR="000471DF" w:rsidRPr="00DC1762" w:rsidRDefault="000471DF" w:rsidP="00DC176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консорциум;</w:t>
      </w:r>
    </w:p>
    <w:p w:rsidR="000471DF" w:rsidRPr="00DC1762" w:rsidRDefault="000471DF" w:rsidP="00DC176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синдикат;</w:t>
      </w:r>
    </w:p>
    <w:p w:rsidR="000471DF" w:rsidRPr="00DC1762" w:rsidRDefault="000471DF" w:rsidP="00DC176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картель.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Какую ответственность несут члены товарищества на вере по его обязательства:</w:t>
      </w:r>
    </w:p>
    <w:p w:rsidR="000471DF" w:rsidRPr="00DC1762" w:rsidRDefault="000471DF" w:rsidP="00DC176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полные товарищи несут полную ответственность по делам товарищества, как своим вкладом, так и всем своим имуществом, а коммандитисты - в пределах вклада в имущество товарищества;</w:t>
      </w:r>
    </w:p>
    <w:p w:rsidR="000471DF" w:rsidRPr="00DC1762" w:rsidRDefault="000471DF" w:rsidP="00DC176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полные товарищи и коммандитисты несут ответственность в пределах своего вклада;</w:t>
      </w:r>
    </w:p>
    <w:p w:rsidR="000471DF" w:rsidRPr="00DC1762" w:rsidRDefault="000471DF" w:rsidP="00DC176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полные товарищи и коммандитисты несут полную ответственность.</w:t>
      </w:r>
    </w:p>
    <w:p w:rsidR="000471DF" w:rsidRPr="00DC1762" w:rsidRDefault="000471DF" w:rsidP="00DC17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Какие права имеет собственник в отношении принадлежащего ему имущества:</w:t>
      </w:r>
    </w:p>
    <w:p w:rsidR="000471DF" w:rsidRPr="00DC1762" w:rsidRDefault="000471DF" w:rsidP="00DC176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право владения;</w:t>
      </w:r>
    </w:p>
    <w:p w:rsidR="000471DF" w:rsidRPr="00DC1762" w:rsidRDefault="000471DF" w:rsidP="00DC176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право владения и пользования;</w:t>
      </w:r>
    </w:p>
    <w:p w:rsidR="000471DF" w:rsidRPr="00DC1762" w:rsidRDefault="000471DF" w:rsidP="00DC176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право владения, пользования и распоряжения.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За унитарным предприятием имущество закрепляется:</w:t>
      </w:r>
    </w:p>
    <w:p w:rsidR="000471DF" w:rsidRPr="00DC1762" w:rsidRDefault="000471DF" w:rsidP="00DC176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праве собственности;</w:t>
      </w:r>
    </w:p>
    <w:p w:rsidR="000471DF" w:rsidRPr="00DC1762" w:rsidRDefault="000471DF" w:rsidP="00DC176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праве хозяйственного ведения или оперативного управления;</w:t>
      </w:r>
    </w:p>
    <w:p w:rsidR="000471DF" w:rsidRPr="00DC1762" w:rsidRDefault="000471DF" w:rsidP="00DC176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передается по договору аренды.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Объединение граждан на основе членства для совместной производственной или иной хозяйственной деятельности, основанной на их личном трудовом и ином участии - это:</w:t>
      </w:r>
    </w:p>
    <w:p w:rsidR="000471DF" w:rsidRPr="00DC1762" w:rsidRDefault="000471DF" w:rsidP="00DC176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общество с ограниченной ответственностью;</w:t>
      </w:r>
    </w:p>
    <w:p w:rsidR="000471DF" w:rsidRPr="00DC1762" w:rsidRDefault="000471DF" w:rsidP="00DC176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товарищество на вере;</w:t>
      </w:r>
    </w:p>
    <w:p w:rsidR="000471DF" w:rsidRPr="00DC1762" w:rsidRDefault="000471DF" w:rsidP="00DC176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производственный кооператив.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Кто в соответствии с ГК РФ не имеет права заниматься предпринимательской деятельностью?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должностные лица органов государственной власти и государственного управления;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военнослужащие;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работники силовых министерств;</w:t>
      </w: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работники налоговых органов;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выше перечисленные лица.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Совместное предприятие – это:</w:t>
      </w:r>
    </w:p>
    <w:p w:rsidR="000471DF" w:rsidRPr="00DC1762" w:rsidRDefault="000471DF" w:rsidP="00DC176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коммерческая организация с разделенным на доли учредителей уставным капиталом-хозяйственное общество</w:t>
      </w:r>
    </w:p>
    <w:p w:rsidR="000471DF" w:rsidRPr="00DC1762" w:rsidRDefault="000471DF" w:rsidP="00DC176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такое предприятие, уставный фонд которого образован на основе внесенных паевых взносов двумя или более учредителей, один из которых – иностранное физическое или чаще всего юридическое лицо</w:t>
      </w:r>
    </w:p>
    <w:p w:rsidR="000471DF" w:rsidRPr="00DC1762" w:rsidRDefault="000471DF" w:rsidP="00DC176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предприятие, созданное для осуществления управленческих, социально-культурных или иных функций некоммерческого характера – учреждение.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Отказ в реагировании предприятия не возможен в случае:</w:t>
      </w:r>
    </w:p>
    <w:p w:rsidR="000471DF" w:rsidRPr="00DC1762" w:rsidRDefault="000471DF" w:rsidP="00DC176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нарушения установленного Законом порядка создания предприятия;</w:t>
      </w:r>
    </w:p>
    <w:p w:rsidR="000471DF" w:rsidRPr="00DC1762" w:rsidRDefault="000471DF" w:rsidP="00DC176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несоответствия учредительных документов требованиям законодательства РФ;</w:t>
      </w:r>
    </w:p>
    <w:p w:rsidR="000471DF" w:rsidRPr="00DC1762" w:rsidRDefault="000471DF" w:rsidP="00DC176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экономической нецелесообразности производства данного продукта.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Решение о регистрации или отказе в регистрации предприятия должно быть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принято не позднее чем:</w:t>
      </w:r>
    </w:p>
    <w:p w:rsidR="000471DF" w:rsidRPr="00DC1762" w:rsidRDefault="000471DF" w:rsidP="00DC176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месячный срок;</w:t>
      </w:r>
    </w:p>
    <w:p w:rsidR="000471DF" w:rsidRPr="00DC1762" w:rsidRDefault="000471DF" w:rsidP="00DC176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15-тидневный срок;</w:t>
      </w:r>
    </w:p>
    <w:p w:rsidR="000471DF" w:rsidRPr="00DC1762" w:rsidRDefault="000471DF" w:rsidP="00DC176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течении 30 дней.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Какой документ является основным для создания предприятия?</w:t>
      </w:r>
    </w:p>
    <w:p w:rsidR="000471DF" w:rsidRPr="00DC1762" w:rsidRDefault="000471DF" w:rsidP="00DC176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устав предприятия;</w:t>
      </w:r>
    </w:p>
    <w:p w:rsidR="000471DF" w:rsidRPr="00DC1762" w:rsidRDefault="000471DF" w:rsidP="00DC176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учредительный договор;</w:t>
      </w:r>
    </w:p>
    <w:p w:rsidR="000471DF" w:rsidRPr="00DC1762" w:rsidRDefault="000471DF" w:rsidP="00DC176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справка о наличии уставного фонда.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Что представляет собой акция в экономическом смысле?</w:t>
      </w:r>
    </w:p>
    <w:p w:rsidR="000471DF" w:rsidRPr="00DC1762" w:rsidRDefault="000471DF" w:rsidP="00DC176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ценная бумага, свидетельствующая о внесении ее владельцам вклад в капитал акционерного общества и дающая право на участие в его прибылях;</w:t>
      </w:r>
    </w:p>
    <w:p w:rsidR="000471DF" w:rsidRPr="00DC1762" w:rsidRDefault="000471DF" w:rsidP="00DC176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ценная бумага, свидетельствующая об обязательстве компании возвратить владельцу предоставленные ей средства (вкл. процент) с указанием конкретной даты;</w:t>
      </w:r>
    </w:p>
    <w:p w:rsidR="000471DF" w:rsidRPr="00DC1762" w:rsidRDefault="000471DF" w:rsidP="00DC176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письменное обязательство акционера о периодических вкладах в имущество общества.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Отличительной чертой индивидуального предпринимателя является:</w:t>
      </w:r>
    </w:p>
    <w:p w:rsidR="000471DF" w:rsidRPr="00DC1762" w:rsidRDefault="000471DF" w:rsidP="00DC176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имущественная ответственность лишь в пределах внесенного пая;</w:t>
      </w:r>
    </w:p>
    <w:p w:rsidR="000471DF" w:rsidRPr="00DC1762" w:rsidRDefault="000471DF" w:rsidP="00DC176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ответственность по обязательствам всем принадлежащим имуществом;</w:t>
      </w:r>
    </w:p>
    <w:p w:rsidR="000471DF" w:rsidRPr="00DC1762" w:rsidRDefault="000471DF" w:rsidP="00DC176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обязанность представления устава предприятия и внесения вклада на расчетный счет.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3</w:t>
      </w:r>
      <w:r w:rsidR="00063F13" w:rsidRPr="00DC1762">
        <w:rPr>
          <w:rFonts w:ascii="Times New Roman" w:hAnsi="Times New Roman"/>
          <w:b/>
          <w:sz w:val="24"/>
          <w:szCs w:val="24"/>
          <w:lang w:eastAsia="ru-RU"/>
        </w:rPr>
        <w:t xml:space="preserve"> ТРУДОВОЕ ПРАВО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Трудовым правом регулируются: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отношения собственников предприятия;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отношения по поводу стажа и назначения пенсии;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отношения по трудоустройству при заключении гражданско-правового договора;</w:t>
      </w:r>
    </w:p>
    <w:p w:rsidR="000471DF" w:rsidRPr="00DC1762" w:rsidRDefault="000471DF" w:rsidP="00DC176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разрешение трудовых споров.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Работник имеет право: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предоставление ему работы, обусловленной трудовым договором;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задержку выплаты заработной платы в течение 15 дней;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уклонение от дисциплинарной ответственности;</w:t>
      </w:r>
    </w:p>
    <w:p w:rsidR="000471DF" w:rsidRPr="00DC1762" w:rsidRDefault="000471DF" w:rsidP="00DC176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участие в объединении работодателей для защиты своих интересов.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Работодатель имеет право: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задержку выплаты зарплаты на две недели;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применять насильственное воздействие в случаях неисполнения распоряжений работником;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принимать локальные нормативные акты;</w:t>
      </w:r>
    </w:p>
    <w:p w:rsidR="000471DF" w:rsidRPr="00DC1762" w:rsidRDefault="000471DF" w:rsidP="00DC176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скрывать информацию об условиях труда в некоторых ситуациях.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Принципы правового регулирования трудовых отношений: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сочетание государственного и договорного регулирования трудовых отношений;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необязательность защиты от безработицы и содействия в трудоустройстве: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необязательность возмещения вреда, причиненного работнику в связи с исполнением им трудовых обязанностей;</w:t>
      </w:r>
    </w:p>
    <w:p w:rsidR="000471DF" w:rsidRPr="00DC1762" w:rsidRDefault="000471DF" w:rsidP="00DC176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обеспечение права на разрешение трудовых споров только профсоюзами.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Работник имеет право на: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обязательное использование основного и дополнительного отпуска;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создание профсоюзной организаций;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отказ от защиты своих трудовых прав профсоюзом;</w:t>
      </w:r>
    </w:p>
    <w:p w:rsidR="000471DF" w:rsidRPr="00DC1762" w:rsidRDefault="000471DF" w:rsidP="00DC176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обязательное социальное страхование.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Трудовые правоотношения между работником и работодателем возникают: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основании устного согласования о приеме на работу;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случае фактического допущения работника к работе с ведома или по поручению работодателя;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основании оформления трудовой книжки работника;</w:t>
      </w:r>
    </w:p>
    <w:p w:rsidR="000471DF" w:rsidRPr="00DC1762" w:rsidRDefault="000471DF" w:rsidP="00DC176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основании издания приказа о приеме на работу.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Принудительный труд — это;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выполнение работы под угрозой применения какого-либо наказания (насильственного воздействия);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работа, выполняемая в порядке исполнения наказания по приговору суда;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военная служба по призыву;</w:t>
      </w:r>
    </w:p>
    <w:p w:rsidR="000471DF" w:rsidRPr="00DC1762" w:rsidRDefault="000471DF" w:rsidP="00DC176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альтернативная гражданская служба.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К обязанностям работника не относят: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бережное отношение к имуществу 3-х лиц, находящихся у работодателя;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сообщение работодателю о возникновении ситуации, представляющей угрозу имуществу третьих лиц;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соблюдение правил по охране труда;</w:t>
      </w:r>
    </w:p>
    <w:p w:rsidR="000471DF" w:rsidRPr="00DC1762" w:rsidRDefault="000471DF" w:rsidP="00DC176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развитие демократии на производстве.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Регулирование отношений в сфере труда в муниципальном образовании – это уровень социального партнерства: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федеральный;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региональный;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территориальный;</w:t>
      </w:r>
    </w:p>
    <w:p w:rsidR="000471DF" w:rsidRPr="00DC1762" w:rsidRDefault="000471DF" w:rsidP="00DC176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локальный.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Инициаторами коллективных переговоров могут быть: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только работники;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только работодатели;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только профсоюзы;</w:t>
      </w:r>
    </w:p>
    <w:p w:rsidR="000471DF" w:rsidRPr="00DC1762" w:rsidRDefault="000471DF" w:rsidP="00DC176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работники, работодатели, их представители.</w:t>
      </w:r>
    </w:p>
    <w:p w:rsidR="00696F5E" w:rsidRPr="00DC1762" w:rsidRDefault="00696F5E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Формой социального партнерства не является: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участие работников, их представителей в управлении организацией;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участие представителей работников и работодателей в досудебном разрешении трудовых споров;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взаимные консультации по вопросам регулирования отношений собственности;</w:t>
      </w:r>
    </w:p>
    <w:p w:rsidR="000471DF" w:rsidRPr="00DC1762" w:rsidRDefault="000471DF" w:rsidP="00DC176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коллективные переговоры по подготовке проектов коллективных договоров и соглашений.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Регулирование отношений в сфере труда в целом в РФ – это: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федеральный уровень социального партнерства;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межрегиональный уровень;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региональный уровень;</w:t>
      </w:r>
    </w:p>
    <w:p w:rsidR="000471DF" w:rsidRPr="00DC1762" w:rsidRDefault="000471DF" w:rsidP="00DC17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отраслевой уровень.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Коллективный договор заключается на срок: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 более 1 года;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5 лет;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 более чем на 3 года;</w:t>
      </w:r>
    </w:p>
    <w:p w:rsidR="000471DF" w:rsidRPr="00DC1762" w:rsidRDefault="000471DF" w:rsidP="00DC176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6 лет.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Срочным трудовым договором является договор: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заключенный по упрощенной процедуре;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по которому работник должен приступить к выполнению обязанностей;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заключенный на определенный срок;</w:t>
      </w:r>
    </w:p>
    <w:p w:rsidR="000471DF" w:rsidRPr="00DC1762" w:rsidRDefault="000471DF" w:rsidP="00DC17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 РФ не существует срочных трудовых договоров.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Работодатель вправе аннулировать трудовой договор, если работник без уважительной причины не является на работу в течение: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дня;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 дней;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определенного в трудовом договоре времени;</w:t>
      </w:r>
    </w:p>
    <w:p w:rsidR="000471DF" w:rsidRPr="00DC1762" w:rsidRDefault="000471DF" w:rsidP="00DC1762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недели.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Срок испытания при приеме на работу работника не может превышать: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месяца;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 месяцев;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месяцев;</w:t>
      </w:r>
    </w:p>
    <w:p w:rsidR="000471DF" w:rsidRPr="00DC1762" w:rsidRDefault="000471DF" w:rsidP="00DC1762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 месяцев.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К существенным условиям трудового договора относят: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права и обязанности работника и работодателя;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условие об испытании;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персональные льготы и доплаты;</w:t>
      </w:r>
    </w:p>
    <w:p w:rsidR="000471DF" w:rsidRPr="00DC1762" w:rsidRDefault="000471DF" w:rsidP="00DC176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условия жизни, подлежащие улучшению.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Срочный трудовой договор заключается на максимальный срок: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год;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года;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 лет;</w:t>
      </w:r>
    </w:p>
    <w:p w:rsidR="000471DF" w:rsidRPr="00DC1762" w:rsidRDefault="000471DF" w:rsidP="00DC176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на неопределенное время.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При приеме на работу требуются следующие документы: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паспорт;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характеристика с прежнего места работы;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справку о регистрации по месту жительства;</w:t>
      </w:r>
    </w:p>
    <w:p w:rsidR="000471DF" w:rsidRPr="00DC1762" w:rsidRDefault="000471DF" w:rsidP="00DC176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резюме.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При сокращении штатов работники должны быть поставлены в известность не позднее:</w:t>
      </w:r>
    </w:p>
    <w:p w:rsidR="000471DF" w:rsidRPr="00DC1762" w:rsidRDefault="000471DF" w:rsidP="00DC1762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месяца до увольнения;</w:t>
      </w:r>
    </w:p>
    <w:p w:rsidR="000471DF" w:rsidRPr="00DC1762" w:rsidRDefault="000471DF" w:rsidP="00DC1762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 месяцев до увольнения;</w:t>
      </w:r>
    </w:p>
    <w:p w:rsidR="000471DF" w:rsidRPr="00DC1762" w:rsidRDefault="000471DF" w:rsidP="00DC1762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месяцев до увольнения;</w:t>
      </w:r>
    </w:p>
    <w:p w:rsidR="000471DF" w:rsidRPr="00DC1762" w:rsidRDefault="000471DF" w:rsidP="00820C00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 месяцев.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4</w:t>
      </w:r>
      <w:r w:rsidR="00063F13" w:rsidRPr="00DC1762">
        <w:rPr>
          <w:rFonts w:ascii="Times New Roman" w:hAnsi="Times New Roman"/>
          <w:b/>
          <w:sz w:val="24"/>
          <w:szCs w:val="24"/>
          <w:lang w:eastAsia="ru-RU"/>
        </w:rPr>
        <w:t>. ЗАЩИТА ПРАВ ГРАЖДАН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   Индивидуальный трудовой спор - это:</w:t>
      </w:r>
    </w:p>
    <w:p w:rsidR="000471DF" w:rsidRPr="00DC1762" w:rsidRDefault="000471DF" w:rsidP="00DC1762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DC1762" w:rsidRDefault="000471DF" w:rsidP="00DC1762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2.    Спор между работодателем и лицом, ранее состоявшим в трудовых отношениях с этим работодателем: </w:t>
      </w:r>
    </w:p>
    <w:p w:rsidR="000471DF" w:rsidRPr="00DC1762" w:rsidRDefault="000471DF" w:rsidP="00DC1762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признается индивидуальным трудовым спором; </w:t>
      </w:r>
    </w:p>
    <w:p w:rsidR="000471DF" w:rsidRPr="00DC1762" w:rsidRDefault="000471DF" w:rsidP="00DC1762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 признается индивидуальным трудовым спором.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3.    Спор между работодателем и лицом, изъявившим желание заключить трудовой договор с работодателем, в случае отказа работодателя от заключения такого договора: </w:t>
      </w:r>
    </w:p>
    <w:p w:rsidR="000471DF" w:rsidRPr="00DC1762" w:rsidRDefault="000471DF" w:rsidP="00DC1762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признается индивидуальным трудовым спором; </w:t>
      </w:r>
    </w:p>
    <w:p w:rsidR="000471DF" w:rsidRPr="00DC1762" w:rsidRDefault="000471DF" w:rsidP="00DC1762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 признается индивидуальным трудовым спором.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   Индивидуальные трудовые споры рассматриваются: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комиссиями по трудовым спорам;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специализированными некоммерческими организациями;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судами;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комиссиями по трудовым спорам и судами; </w:t>
      </w:r>
    </w:p>
    <w:p w:rsidR="000471DF" w:rsidRPr="00DC1762" w:rsidRDefault="000471DF" w:rsidP="00DC1762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комиссиями по трудовым спорам, специализированными некоммерческими организациями и судами.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5.    Комиссии по трудовым спорам образуются по инициативе: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работников (представительного органа работников) и/ или работодателя (организации, индивидуального предпринимателя);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работников (представительного органа работников);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работодателя (организации, индивидуального предпринимателя); </w:t>
      </w:r>
    </w:p>
    <w:p w:rsidR="000471DF" w:rsidRPr="00DC1762" w:rsidRDefault="000471DF" w:rsidP="00DC1762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органов государственной власти и (или) органов местного самоуправления.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6.    В комиссию по трудовым спорам входят: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равное число представителей работников и работодателя;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 представитель работодателя на 2 представителей работников;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 представитель работодателя на 3 представителя работников;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 xml:space="preserve">только представители работодателя; </w:t>
      </w:r>
    </w:p>
    <w:p w:rsidR="000471DF" w:rsidRPr="00DC1762" w:rsidRDefault="000471DF" w:rsidP="00DC1762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только представители работников.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   Представители работников в комиссию по трудовым спорам избираются: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руководителем организации, работодателем - индивидуальным предпринимателем; 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представительным органом работников из своего состава; 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руководителем организации, работодателем - индивидуальным предпринимателем с последующим утверждением на общем собрании (конференции) работников организации; </w:t>
      </w:r>
    </w:p>
    <w:p w:rsidR="000471DF" w:rsidRPr="00DC1762" w:rsidRDefault="000471DF" w:rsidP="00DC1762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8. Коллективный трудовой спор - это: </w:t>
      </w:r>
    </w:p>
    <w:p w:rsidR="000471DF" w:rsidRPr="00DC1762" w:rsidRDefault="000471DF" w:rsidP="00DC1762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DC1762" w:rsidRDefault="000471DF" w:rsidP="00DC1762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9.    Забастовка - это: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спора;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DC1762" w:rsidRDefault="000471DF" w:rsidP="00DC1762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коллективного трудового спора.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10.    Участие в забастовке является: </w:t>
      </w:r>
    </w:p>
    <w:p w:rsidR="000471DF" w:rsidRPr="00DC1762" w:rsidRDefault="000471DF" w:rsidP="00DC1762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обязательным; </w:t>
      </w:r>
    </w:p>
    <w:p w:rsidR="000471DF" w:rsidRPr="00DC1762" w:rsidRDefault="000471DF" w:rsidP="00DC1762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принудительным; </w:t>
      </w:r>
    </w:p>
    <w:p w:rsidR="000471DF" w:rsidRPr="00DC1762" w:rsidRDefault="000471DF" w:rsidP="00DC1762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добровольным. 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1.    Представители работодателя назначаются в комиссию по трудовым спорам:</w:t>
      </w:r>
    </w:p>
    <w:p w:rsidR="000471DF" w:rsidRPr="00DC1762" w:rsidRDefault="000471DF" w:rsidP="00DC1762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руководителем организации, работодателем - индивидуальным предпринимателем;  представительным органом работников из своего состава;</w:t>
      </w:r>
    </w:p>
    <w:p w:rsidR="000471DF" w:rsidRPr="00DC1762" w:rsidRDefault="000471DF" w:rsidP="00DC1762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руководителем организации, работодателем - индивидуальным предпринима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телем с последующим утверждением на общем собрании (конференции) работников организации; </w:t>
      </w:r>
    </w:p>
    <w:p w:rsidR="000471DF" w:rsidRPr="00DC1762" w:rsidRDefault="000471DF" w:rsidP="00DC1762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2.    Работник может обратиться в комиссию по трудовым спорам: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десятидневный срок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пятнадцатидневный срок со дня, когда он узнал или должен был узнать о нарушении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месячный срок со дня, когда он узнал или должен был узнать о нарушении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двухмесячный срок со дня, когда он узнал или должен был узнать о нарушении своего права; </w:t>
      </w:r>
    </w:p>
    <w:p w:rsidR="000471DF" w:rsidRPr="00DC1762" w:rsidRDefault="000471DF" w:rsidP="00DC1762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трехмесячный срок со дня, когда он узнал или должен был узнать о нарушении своего права.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3.  После принятия решения комиссией по трудовым спорам, надлежаще заве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ренные копии данного решения вручаются работнику и руководителю организации: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день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2-х дней со дня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3-х дней со дня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5-ти дней со дня принятия решения; </w:t>
      </w:r>
    </w:p>
    <w:p w:rsidR="000471DF" w:rsidRPr="00DC1762" w:rsidRDefault="000471DF" w:rsidP="00DC1762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10-ти дней со дня принятия решения.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  Решение комиссии по трудовым спорам может быть обжаловано работником или работодателем в суд: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3-х дней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5-ти дней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10-ти дней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1-го месяца со дня вручения копии решения комиссии; </w:t>
      </w:r>
    </w:p>
    <w:p w:rsidR="000471DF" w:rsidRPr="00DC1762" w:rsidRDefault="000471DF" w:rsidP="00DC1762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2-х месяцев со дня вручения копии решения комиссии.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  В случае неисполнения решения комиссии по трудовым спорам в установленный срок (если работник или работодатель не обратились в установленный срок с заявлением о перенесении трудового спора в суд):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решение комиссии по трудовым спорам аннулируется;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трудовой спор повторно рассматривается комиссией по трудовым спорам;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комиссия по трудовым спорам выдает работнику исполнительный лист; </w:t>
      </w:r>
    </w:p>
    <w:p w:rsidR="000471DF" w:rsidRPr="00DC1762" w:rsidRDefault="000471DF" w:rsidP="00DC1762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комиссия по трудовым спорам выдает работнику удостоверение, являющееся исполнительным документом.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  Работник имеет право обратиться в суд за разрешением индивидуального трудового спора (за исключением споров об увольнении):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10-ти дней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15-ти дней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1-го месяца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2-х месяцев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права; </w:t>
      </w:r>
    </w:p>
    <w:p w:rsidR="000471DF" w:rsidRPr="00DC1762" w:rsidRDefault="000471DF" w:rsidP="00DC1762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3-х месяцев со дня, когда он узнал или должен был узнать о наруше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нии своего права.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  Работник имеет право обратиться в суд за разрешением индивидуального трудового спора об увольнении: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 течение 10-ти дней со дня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15-ти дней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1-го месяца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2-х месяцев со дня вручения ему копии приказа об увольнении либо со дня выдачи трудовой книжки; </w:t>
      </w:r>
    </w:p>
    <w:p w:rsidR="000471DF" w:rsidRPr="00DC1762" w:rsidRDefault="000471DF" w:rsidP="00DC1762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в течение 3-х месяцев со дня вручения ему копии приказа об увольнении либо со дня выдачи трудовой книжки.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Представители работодателя: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вправе организовывать забастовку и принимать в ней участие;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вправе организовывать забастовку и принимать в ней участие;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вправе организовывать забастовку, но не в праве и принимать в ней участие; </w:t>
      </w:r>
    </w:p>
    <w:p w:rsidR="000471DF" w:rsidRPr="00DC1762" w:rsidRDefault="000471DF" w:rsidP="00DC1762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вправе организовывать забастовку, но вправе принимать в ней участие.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В процессе урегулирования коллективного трудового спора, включая проведение забастовки, локаут: </w:t>
      </w:r>
    </w:p>
    <w:p w:rsidR="000471DF" w:rsidRPr="00DC1762" w:rsidRDefault="000471DF" w:rsidP="00DC1762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запрещен; </w:t>
      </w:r>
    </w:p>
    <w:p w:rsidR="000471DF" w:rsidRPr="00DC1762" w:rsidRDefault="000471DF" w:rsidP="00DC1762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разрешен; </w:t>
      </w:r>
    </w:p>
    <w:p w:rsidR="000471DF" w:rsidRPr="00DC1762" w:rsidRDefault="000471DF" w:rsidP="00DC1762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разрешен, только если он способствует скорейшему разрешению коллективного трудового спора.   </w:t>
      </w: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10. Локаут - это: 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 забастовки, связанная с полной остановкой деятельности работодателя; 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форма забастовки, связанная с привлечением в число бастующих всех работни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ков соответствующей отрасли; 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привлечение работников к дисциплинарной ответственности в связи с их уча</w:t>
      </w: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стием в коллективном трудовом споре или в забастовке;</w:t>
      </w:r>
    </w:p>
    <w:p w:rsidR="000471DF" w:rsidRPr="00DC1762" w:rsidRDefault="000471DF" w:rsidP="00DC1762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1762">
        <w:rPr>
          <w:rFonts w:ascii="Times New Roman" w:hAnsi="Times New Roman"/>
          <w:color w:val="000000"/>
          <w:sz w:val="24"/>
          <w:szCs w:val="24"/>
          <w:lang w:eastAsia="ru-RU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:rsidR="00DC1762" w:rsidRDefault="00DC1762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по разделу 5</w:t>
      </w:r>
      <w:r w:rsidR="00063F13" w:rsidRPr="00DC1762">
        <w:rPr>
          <w:rFonts w:ascii="Times New Roman" w:hAnsi="Times New Roman"/>
          <w:b/>
          <w:sz w:val="24"/>
          <w:szCs w:val="24"/>
          <w:lang w:eastAsia="ru-RU"/>
        </w:rPr>
        <w:t>. АДМИНИСТРАТИВНОЕ ПРАВОНАРУШЕНИЕ И АДМИНИСТРАТИВНАЯ ОТВЕТСТВЕННОСТЬ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Перечень видов  административных наказаний:</w:t>
      </w:r>
    </w:p>
    <w:p w:rsidR="000471DF" w:rsidRPr="00DC1762" w:rsidRDefault="000471DF" w:rsidP="00DC1762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устанавливается только на федеральном уровне;</w:t>
      </w:r>
    </w:p>
    <w:p w:rsidR="000471DF" w:rsidRPr="00DC1762" w:rsidRDefault="000471DF" w:rsidP="00DC1762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устанавливается как на федеральном, так и на  региональном уровне (уровне субъектов РФ);</w:t>
      </w:r>
    </w:p>
    <w:p w:rsidR="000471DF" w:rsidRPr="00DC1762" w:rsidRDefault="000471DF" w:rsidP="00DC1762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устанавливается  на федеральном  и   региональном уровне, но может  быть  дополнен  и органами  местного  самоуправления, если такая компетенция закреплена за ними законом  соответствующего  субъекта РФ.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По достижению какого возраста гражданин может быть привлечен к административной ответственности: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14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16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16 лет, но по некоторым видам правонарушений – с 14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18 лет;</w:t>
      </w:r>
    </w:p>
    <w:p w:rsidR="000471DF" w:rsidRPr="00DC1762" w:rsidRDefault="000471DF" w:rsidP="00DC1762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18 лет, но по некоторым видам правонарушений – с 16 лет.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3. Юридическое лицо признается виновным в совершении  административного правонарушения:</w:t>
      </w:r>
    </w:p>
    <w:p w:rsidR="000471DF" w:rsidRPr="00DC1762" w:rsidRDefault="000471DF" w:rsidP="00DC1762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если будет доказана вина  конкретного должностного лица (сотрудника) этого юридического лица;</w:t>
      </w:r>
    </w:p>
    <w:p w:rsidR="000471DF" w:rsidRPr="00DC1762" w:rsidRDefault="000471DF" w:rsidP="00DC1762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 бездействием которого были нарушены  эти  нормы и правила;</w:t>
      </w:r>
    </w:p>
    <w:p w:rsidR="000471DF" w:rsidRPr="00DC1762" w:rsidRDefault="000471DF" w:rsidP="00DC1762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 xml:space="preserve">если будет установлено, и что у юридического лица имелась возможность для соблюдения норм и правил, за нарушение которых предусмотрена  административная 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нужно).  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По общему  правилу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 категории физических лиц;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 категории юридических лиц;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 категории должностных лиц;</w:t>
      </w:r>
    </w:p>
    <w:p w:rsidR="000471DF" w:rsidRPr="00DC1762" w:rsidRDefault="000471DF" w:rsidP="00DC1762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КоАП РФ  выделяет  их в особую  самостоятельную  группу субъектов.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Что из ниже изложенного не относится  к видам административных наказаний: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возмездное изъятие орудия  совершения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возмездное изъятие предмета  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исправительные работы;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дисквалификация;</w:t>
      </w:r>
    </w:p>
    <w:p w:rsidR="000471DF" w:rsidRPr="00DC1762" w:rsidRDefault="000471DF" w:rsidP="00DC1762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перечисленные меры воздействия  на правонарушителя  являются  видами  мер  административных наказаний.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Какой вид административного наказания не может применяться в отношении юридического лица: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возмездное изъятие орудия  совершения  или предмета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конфискация орудия совершения  или предмета административного правонарушения;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лишение специального права;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предупреждение;</w:t>
      </w:r>
    </w:p>
    <w:p w:rsidR="000471DF" w:rsidRPr="00DC1762" w:rsidRDefault="000471DF" w:rsidP="00DC1762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эти виды административных наказаний  могут применяться как к физическим, так и юридическим лицам.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Какое административное наказание не относится к категории основных (т.е. может быть назначено в дополнение  к другим видам административных наказаний):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лишение специального права;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дисквалификация;</w:t>
      </w:r>
    </w:p>
    <w:p w:rsidR="000471DF" w:rsidRPr="00DC1762" w:rsidRDefault="000471DF" w:rsidP="00DC1762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  вышеперечисленное относится  к категории основных административных наказаний.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Как назначается  административное наказание при совершении лицом нескольких административных правонарушений:</w:t>
      </w:r>
    </w:p>
    <w:p w:rsidR="000471DF" w:rsidRPr="00DC1762" w:rsidRDefault="000471DF" w:rsidP="00DC1762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всегда за каждое  из них в отдельности (путем сложения соответствующих санкций);</w:t>
      </w:r>
    </w:p>
    <w:p w:rsidR="000471DF" w:rsidRPr="00DC1762" w:rsidRDefault="000471DF" w:rsidP="00DC1762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всегда по принципу  поглощения более строгой  санкцией менее строгую, хотя   квалифицироваться деяния должны в отдельности;</w:t>
      </w:r>
    </w:p>
    <w:p w:rsidR="000471DF" w:rsidRPr="00DC1762" w:rsidRDefault="000471DF" w:rsidP="00DC1762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 каждое правонарушение в отдельности (путем сложения соответствующих санкций), но  если дела обо всех совершенных правонарушениях рассматриваются одним и тем же органом или должностным лицом, то тогда в пределах только  одной санкции.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По общему правилу  срок давности назначения административного наказания составляет:</w:t>
      </w:r>
    </w:p>
    <w:p w:rsidR="000471DF" w:rsidRPr="00DC1762" w:rsidRDefault="000471DF" w:rsidP="00DC1762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два месяца со дня совершения (обнаружения) правонарушения;</w:t>
      </w:r>
    </w:p>
    <w:p w:rsidR="000471DF" w:rsidRPr="00DC1762" w:rsidRDefault="000471DF" w:rsidP="00DC1762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месяц со дня совершения (обнаружения) правонарушения;</w:t>
      </w:r>
    </w:p>
    <w:p w:rsidR="000471DF" w:rsidRPr="00DC1762" w:rsidRDefault="000471DF" w:rsidP="00DC1762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шесть месяцев со дня совершения, а для длящихся проступков – со  дня  их   обнаружения.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Срок, в течение которого лицо считается подвергнутым  административному наказанию: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 момента исполнения постановления о  назначении  административного наказания;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 год  с момента совершения (обнаружения) правонарушения;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год  с момента  вынесения постановления о назначении  административного наказания;</w:t>
      </w:r>
    </w:p>
    <w:p w:rsidR="000471DF" w:rsidRPr="00DC1762" w:rsidRDefault="000471DF" w:rsidP="00DC1762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один год с момента  окончания  исполнения постановления о назначении административного наказания.</w:t>
      </w: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71DF" w:rsidRPr="00DC1762" w:rsidRDefault="000471DF" w:rsidP="00DC17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0471DF" w:rsidRPr="00DC1762" w:rsidRDefault="000471DF" w:rsidP="00DC176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1. Существует ли какой-либо срок давности приведения к исполнению постановления о назначении административного наказания: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один месяц;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шесть месяцев;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один год;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да, существует: три года;</w:t>
      </w:r>
    </w:p>
    <w:p w:rsidR="000471DF" w:rsidRPr="00DC1762" w:rsidRDefault="000471DF" w:rsidP="00DC1762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нет, не существует.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2. К мерам административного принуждения относятся:</w:t>
      </w:r>
    </w:p>
    <w:p w:rsidR="000471DF" w:rsidRPr="00DC1762" w:rsidRDefault="000471DF" w:rsidP="00DC1762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административно-правового предостережения;</w:t>
      </w:r>
    </w:p>
    <w:p w:rsidR="000471DF" w:rsidRPr="00DC1762" w:rsidRDefault="000471DF" w:rsidP="00DC1762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административного пресечения;</w:t>
      </w:r>
    </w:p>
    <w:p w:rsidR="000471DF" w:rsidRPr="00DC1762" w:rsidRDefault="000471DF" w:rsidP="00DC1762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дисциплинарного взыскания.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3.  Применение физической силы, специальных средств, оружия относится к мерам:</w:t>
      </w:r>
    </w:p>
    <w:p w:rsidR="000471DF" w:rsidRPr="00DC1762" w:rsidRDefault="000471DF" w:rsidP="00DC1762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административного пресечения;</w:t>
      </w:r>
    </w:p>
    <w:p w:rsidR="000471DF" w:rsidRPr="00DC1762" w:rsidRDefault="000471DF" w:rsidP="00DC1762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административного предупреждения;</w:t>
      </w:r>
    </w:p>
    <w:p w:rsidR="000471DF" w:rsidRPr="00DC1762" w:rsidRDefault="000471DF" w:rsidP="00DC1762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административной ответственности.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4. Административная ответственность за правонарушения устанавливается:</w:t>
      </w:r>
    </w:p>
    <w:p w:rsidR="000471DF" w:rsidRPr="00DC1762" w:rsidRDefault="000471DF" w:rsidP="00DC1762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Кодексом РФ об административных правонарушениях;</w:t>
      </w:r>
    </w:p>
    <w:p w:rsidR="000471DF" w:rsidRPr="00DC1762" w:rsidRDefault="000471DF" w:rsidP="00DC1762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законами субъектов Российской Федерации об административных правонарушениях;</w:t>
      </w:r>
    </w:p>
    <w:p w:rsidR="000471DF" w:rsidRPr="00DC1762" w:rsidRDefault="000471DF" w:rsidP="00DC1762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Кодексом РФ и законами субъектов Российской Федерации об административных правонарушениях.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5. Постановление о наложении административного взыскания может быть обжаловано в течение: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lastRenderedPageBreak/>
        <w:t>2 месяцев;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3 месяцев;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 месяца;</w:t>
      </w:r>
    </w:p>
    <w:p w:rsidR="000471DF" w:rsidRPr="00DC1762" w:rsidRDefault="000471DF" w:rsidP="00DC1762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 дней.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6. Более строгим наказанием за административный проступок является:</w:t>
      </w:r>
    </w:p>
    <w:p w:rsidR="000471DF" w:rsidRPr="00DC1762" w:rsidRDefault="000471DF" w:rsidP="00DC1762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предупреждение;</w:t>
      </w:r>
    </w:p>
    <w:p w:rsidR="000471DF" w:rsidRPr="00DC1762" w:rsidRDefault="000471DF" w:rsidP="00DC1762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 и предупреждение равносильны в системе административных взысканий.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7. О какой из мер административно-процессуального принуждения идет речь в следующем определении: «Принудительное кратковременное (не более 3 часов) ограничение свободы действий и передвижения правонарушителя, который содержится в специальном помещении, для составления протокола о совершении проступка»: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административное задержание;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привод;</w:t>
      </w:r>
    </w:p>
    <w:p w:rsidR="000471DF" w:rsidRPr="00DC1762" w:rsidRDefault="000471DF" w:rsidP="00DC1762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доставление.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8. Установление карантина, комендантского часа, запрещения движения автотранспорта – подберите для этих мер общее родовое понятие:</w:t>
      </w:r>
    </w:p>
    <w:p w:rsidR="000471DF" w:rsidRPr="00DC1762" w:rsidRDefault="000471DF" w:rsidP="00DC1762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административного предупреждения;</w:t>
      </w:r>
    </w:p>
    <w:p w:rsidR="000471DF" w:rsidRPr="00DC1762" w:rsidRDefault="000471DF" w:rsidP="00DC1762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административного принуждения;</w:t>
      </w:r>
    </w:p>
    <w:p w:rsidR="000471DF" w:rsidRPr="00DC1762" w:rsidRDefault="000471DF" w:rsidP="00DC1762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меры специального пресечения.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9. Меры обеспечения производства по делам об административных правонарушениях…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предупреждение;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административный арест;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привод;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доставление;</w:t>
      </w:r>
    </w:p>
    <w:p w:rsidR="000471DF" w:rsidRPr="00DC1762" w:rsidRDefault="000471DF" w:rsidP="00DC1762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лишение специального права, предоставленного физическому лицу.</w:t>
      </w: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471DF" w:rsidRPr="00DC1762" w:rsidRDefault="000471DF" w:rsidP="00DC17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10. Виды мер административного предупреждения…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введение карантина;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доставление правонарушителя;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применение физического воздействия;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применение огнестрельного оружия;</w:t>
      </w:r>
    </w:p>
    <w:p w:rsidR="000471DF" w:rsidRPr="00DC1762" w:rsidRDefault="000471DF" w:rsidP="00DC1762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C1762">
        <w:rPr>
          <w:rFonts w:ascii="Times New Roman" w:hAnsi="Times New Roman"/>
          <w:sz w:val="24"/>
          <w:szCs w:val="24"/>
          <w:lang w:eastAsia="ru-RU"/>
        </w:rPr>
        <w:t>конфискация орудия совершения правонарушения.</w:t>
      </w:r>
    </w:p>
    <w:p w:rsidR="000471DF" w:rsidRPr="00DC1762" w:rsidRDefault="000471DF" w:rsidP="00DC1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1762">
        <w:rPr>
          <w:rFonts w:ascii="Times New Roman" w:hAnsi="Times New Roman"/>
          <w:b/>
          <w:sz w:val="24"/>
          <w:szCs w:val="24"/>
          <w:lang w:eastAsia="ru-RU"/>
        </w:rPr>
        <w:t>КЛЮЧИ К ТЕСТАМ</w:t>
      </w:r>
    </w:p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1: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9-b,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10-a.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10-b.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2: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10-a.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10-b.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3: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10-d.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10-b.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разделу4: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9-b,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10-c.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6-e,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10-d.</w:t>
            </w:r>
          </w:p>
        </w:tc>
      </w:tr>
    </w:tbl>
    <w:p w:rsidR="000471DF" w:rsidRPr="00DC1762" w:rsidRDefault="000471DF" w:rsidP="00DC1762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C1762">
        <w:rPr>
          <w:rFonts w:ascii="Times New Roman" w:hAnsi="Times New Roman"/>
          <w:b/>
          <w:sz w:val="24"/>
          <w:szCs w:val="24"/>
          <w:lang w:eastAsia="ar-SA"/>
        </w:rPr>
        <w:t>По разделу 5: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2"/>
        <w:gridCol w:w="4313"/>
      </w:tblGrid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eastAsia="ar-SA"/>
              </w:rPr>
              <w:t>Вариант 2</w:t>
            </w:r>
          </w:p>
        </w:tc>
      </w:tr>
      <w:tr w:rsidR="000471DF" w:rsidRPr="00DC1762" w:rsidTr="00DC1762">
        <w:tc>
          <w:tcPr>
            <w:tcW w:w="4425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C1762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10-b.</w:t>
            </w:r>
          </w:p>
        </w:tc>
        <w:tc>
          <w:tcPr>
            <w:tcW w:w="4426" w:type="dxa"/>
          </w:tcPr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5-d,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6-b,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7-a,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8-c,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9-c,</w:t>
            </w:r>
          </w:p>
          <w:p w:rsidR="000471DF" w:rsidRPr="00DC1762" w:rsidRDefault="000471DF" w:rsidP="00DC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10-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C176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0471DF" w:rsidRDefault="000471DF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DC1762" w:rsidRPr="005979EE" w:rsidRDefault="00DC1762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0471DF" w:rsidRDefault="00DC1762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C1762"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C1762">
        <w:rPr>
          <w:rFonts w:ascii="Times New Roman" w:hAnsi="Times New Roman"/>
          <w:sz w:val="28"/>
          <w:szCs w:val="28"/>
          <w:u w:val="single"/>
        </w:rPr>
        <w:t>Вопросы по темам учебной дисциплины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bCs/>
          <w:color w:val="000000"/>
          <w:spacing w:val="-4"/>
          <w:sz w:val="28"/>
          <w:szCs w:val="28"/>
          <w:lang w:eastAsia="ru-RU"/>
        </w:rPr>
        <w:t>Цели и задачи деятельности по организации работы с документами.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lastRenderedPageBreak/>
        <w:t>Функции и обязанности работников предприятия по работе с документами.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Документирование деятельности кадровой службы. </w:t>
      </w:r>
    </w:p>
    <w:p w:rsidR="00DC1762" w:rsidRPr="0094797F" w:rsidRDefault="00DC1762" w:rsidP="00DC1762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Конфиденциальное делопроизводство.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7" w:anchor="_Toc291943893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8" w:anchor="_Toc291943893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anchor="_Toc291943893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 : понятие,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0" w:anchor="_Toc29194389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1" w:anchor="_Toc291943905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" w:anchor="_Toc291943907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3" w:anchor="_Toc29194390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4" w:anchor="_Toc29194390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Рассмотрение индивидуальных трудовых споров в комиссии по трудовым спорам и в суде.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5" w:anchor="_Toc291943911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6" w:anchor="_Toc291943927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7" w:anchor="_Toc29194392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8" w:anchor="_Toc29194393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>Определение коррупции. Законодательство в области борьбы с коррупцией.</w:t>
        </w:r>
      </w:hyperlink>
    </w:p>
    <w:p w:rsidR="00DC1762" w:rsidRPr="0094797F" w:rsidRDefault="00557303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9" w:anchor="_Toc291943939" w:history="1">
        <w:r w:rsidR="00DC1762" w:rsidRPr="0094797F">
          <w:rPr>
            <w:rFonts w:ascii="Times New Roman" w:hAnsi="Times New Roman"/>
            <w:sz w:val="28"/>
            <w:szCs w:val="28"/>
            <w:lang w:eastAsia="ru-RU"/>
          </w:rPr>
          <w:t xml:space="preserve"> Методы противодействия коррупции.</w:t>
        </w:r>
      </w:hyperlink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Законодательное регулирование административной ответственности.    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Особенности административной ответственности несовершеннолетних, военнослужащих, должностных лиц и других категорий граждан РФ.</w:t>
      </w:r>
    </w:p>
    <w:p w:rsidR="00DC1762" w:rsidRPr="0094797F" w:rsidRDefault="00DC1762" w:rsidP="00DC176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:rsidR="00DC1762" w:rsidRPr="00DC1762" w:rsidRDefault="00DC1762" w:rsidP="00DC176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C1762" w:rsidRPr="00696F5E" w:rsidRDefault="000471DF" w:rsidP="00696F5E">
      <w:pPr>
        <w:spacing w:after="0" w:line="240" w:lineRule="auto"/>
        <w:rPr>
          <w:b/>
          <w:sz w:val="28"/>
          <w:szCs w:val="28"/>
        </w:rPr>
      </w:pPr>
      <w:r w:rsidRPr="00696F5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0471DF" w:rsidRPr="009C5D5D" w:rsidRDefault="00044638" w:rsidP="0094797F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 xml:space="preserve">МАТЕРИАЛЫ ДЛЯ ПРОМЕЖУТОЧНОЙ АТТЕСТАЦИИ </w:t>
      </w:r>
    </w:p>
    <w:p w:rsidR="000471DF" w:rsidRPr="00E73FC5" w:rsidRDefault="000471DF" w:rsidP="0094797F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hAnsi="Times New Roman"/>
          <w:b/>
          <w:color w:val="000000"/>
          <w:sz w:val="28"/>
          <w:szCs w:val="28"/>
        </w:rPr>
        <w:t>экзамена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bCs/>
          <w:color w:val="000000"/>
          <w:spacing w:val="-4"/>
          <w:sz w:val="28"/>
          <w:szCs w:val="28"/>
          <w:lang w:eastAsia="ru-RU"/>
        </w:rPr>
        <w:t>Цели и задачи деятельности по организации работы с документами.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Функции и обязанности работников предприятия по работе с документами.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Документирование деятельности кадровой службы. </w:t>
      </w:r>
    </w:p>
    <w:p w:rsidR="000471DF" w:rsidRPr="0094797F" w:rsidRDefault="000471DF" w:rsidP="0094797F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Конфиденциальное делопроизводство.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0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1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2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 :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3" w:anchor="_Toc29194389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4" w:anchor="_Toc291943905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5" w:anchor="_Toc29194390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6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7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Рассмотрение индивидуальных трудовых споров в комиссии по трудовым спорам и в суде.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8" w:anchor="_Toc291943911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9" w:anchor="_Toc29194392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0" w:anchor="_Toc29194392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1" w:anchor="_Toc29194393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>Определение коррупции. Законодательство в области борьбы с коррупцией.</w:t>
        </w:r>
      </w:hyperlink>
    </w:p>
    <w:p w:rsidR="000471DF" w:rsidRPr="0094797F" w:rsidRDefault="00557303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2" w:anchor="_Toc29194393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 Методы противодействия коррупции.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Законодательное регулирование административной ответственности.   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Особенности административной ответственности несовершеннолетних, военнослужащих, должностных лиц и других категорий граждан РФ.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:rsidR="000471DF" w:rsidRDefault="000471DF" w:rsidP="0094797F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sectPr w:rsidR="000471DF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03" w:rsidRDefault="00557303" w:rsidP="00D1227A">
      <w:pPr>
        <w:spacing w:after="0" w:line="240" w:lineRule="auto"/>
      </w:pPr>
      <w:r>
        <w:separator/>
      </w:r>
    </w:p>
  </w:endnote>
  <w:endnote w:type="continuationSeparator" w:id="0">
    <w:p w:rsidR="00557303" w:rsidRDefault="00557303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03" w:rsidRDefault="00557303" w:rsidP="00D1227A">
      <w:pPr>
        <w:spacing w:after="0" w:line="240" w:lineRule="auto"/>
      </w:pPr>
      <w:r>
        <w:separator/>
      </w:r>
    </w:p>
  </w:footnote>
  <w:footnote w:type="continuationSeparator" w:id="0">
    <w:p w:rsidR="00557303" w:rsidRDefault="00557303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3BB3C3F"/>
    <w:multiLevelType w:val="hybridMultilevel"/>
    <w:tmpl w:val="DC92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0F534B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A3A05D7"/>
    <w:multiLevelType w:val="hybridMultilevel"/>
    <w:tmpl w:val="740A0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E868D5"/>
    <w:multiLevelType w:val="hybridMultilevel"/>
    <w:tmpl w:val="1608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D743DA8"/>
    <w:multiLevelType w:val="hybridMultilevel"/>
    <w:tmpl w:val="50E6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DFB081E"/>
    <w:multiLevelType w:val="hybridMultilevel"/>
    <w:tmpl w:val="16D2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4C50437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8F36643"/>
    <w:multiLevelType w:val="hybridMultilevel"/>
    <w:tmpl w:val="AED4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5234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1B31674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3DA2CC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7" w15:restartNumberingAfterBreak="0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7B87531"/>
    <w:multiLevelType w:val="hybridMultilevel"/>
    <w:tmpl w:val="656E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8FF032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30490BE3"/>
    <w:multiLevelType w:val="hybridMultilevel"/>
    <w:tmpl w:val="5A44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315C5D02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E1207BD"/>
    <w:multiLevelType w:val="hybridMultilevel"/>
    <w:tmpl w:val="FB44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02D52F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52851D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50367AC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544347D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5957354A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F0D441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0E33D43"/>
    <w:multiLevelType w:val="hybridMultilevel"/>
    <w:tmpl w:val="37948D72"/>
    <w:lvl w:ilvl="0" w:tplc="FA6A46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792164B"/>
    <w:multiLevelType w:val="hybridMultilevel"/>
    <w:tmpl w:val="99D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B6E339E"/>
    <w:multiLevelType w:val="hybridMultilevel"/>
    <w:tmpl w:val="F7063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0914896"/>
    <w:multiLevelType w:val="hybridMultilevel"/>
    <w:tmpl w:val="B6682372"/>
    <w:lvl w:ilvl="0" w:tplc="202E0C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29C08C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5" w15:restartNumberingAfterBreak="0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BE716F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9"/>
  </w:num>
  <w:num w:numId="2">
    <w:abstractNumId w:val="55"/>
  </w:num>
  <w:num w:numId="3">
    <w:abstractNumId w:val="97"/>
  </w:num>
  <w:num w:numId="4">
    <w:abstractNumId w:val="96"/>
  </w:num>
  <w:num w:numId="5">
    <w:abstractNumId w:val="79"/>
  </w:num>
  <w:num w:numId="6">
    <w:abstractNumId w:val="10"/>
  </w:num>
  <w:num w:numId="7">
    <w:abstractNumId w:val="130"/>
  </w:num>
  <w:num w:numId="8">
    <w:abstractNumId w:val="75"/>
  </w:num>
  <w:num w:numId="9">
    <w:abstractNumId w:val="91"/>
  </w:num>
  <w:num w:numId="10">
    <w:abstractNumId w:val="57"/>
  </w:num>
  <w:num w:numId="11">
    <w:abstractNumId w:val="105"/>
  </w:num>
  <w:num w:numId="12">
    <w:abstractNumId w:val="126"/>
  </w:num>
  <w:num w:numId="13">
    <w:abstractNumId w:val="101"/>
  </w:num>
  <w:num w:numId="14">
    <w:abstractNumId w:val="77"/>
  </w:num>
  <w:num w:numId="15">
    <w:abstractNumId w:val="125"/>
  </w:num>
  <w:num w:numId="16">
    <w:abstractNumId w:val="100"/>
  </w:num>
  <w:num w:numId="17">
    <w:abstractNumId w:val="41"/>
  </w:num>
  <w:num w:numId="18">
    <w:abstractNumId w:val="37"/>
  </w:num>
  <w:num w:numId="19">
    <w:abstractNumId w:val="82"/>
  </w:num>
  <w:num w:numId="20">
    <w:abstractNumId w:val="26"/>
  </w:num>
  <w:num w:numId="21">
    <w:abstractNumId w:val="66"/>
  </w:num>
  <w:num w:numId="22">
    <w:abstractNumId w:val="72"/>
  </w:num>
  <w:num w:numId="23">
    <w:abstractNumId w:val="1"/>
  </w:num>
  <w:num w:numId="24">
    <w:abstractNumId w:val="45"/>
  </w:num>
  <w:num w:numId="25">
    <w:abstractNumId w:val="106"/>
  </w:num>
  <w:num w:numId="26">
    <w:abstractNumId w:val="24"/>
  </w:num>
  <w:num w:numId="27">
    <w:abstractNumId w:val="61"/>
  </w:num>
  <w:num w:numId="28">
    <w:abstractNumId w:val="89"/>
  </w:num>
  <w:num w:numId="29">
    <w:abstractNumId w:val="27"/>
  </w:num>
  <w:num w:numId="30">
    <w:abstractNumId w:val="7"/>
  </w:num>
  <w:num w:numId="31">
    <w:abstractNumId w:val="67"/>
  </w:num>
  <w:num w:numId="32">
    <w:abstractNumId w:val="128"/>
  </w:num>
  <w:num w:numId="33">
    <w:abstractNumId w:val="110"/>
  </w:num>
  <w:num w:numId="34">
    <w:abstractNumId w:val="71"/>
  </w:num>
  <w:num w:numId="35">
    <w:abstractNumId w:val="133"/>
  </w:num>
  <w:num w:numId="36">
    <w:abstractNumId w:val="85"/>
  </w:num>
  <w:num w:numId="37">
    <w:abstractNumId w:val="78"/>
  </w:num>
  <w:num w:numId="38">
    <w:abstractNumId w:val="116"/>
  </w:num>
  <w:num w:numId="39">
    <w:abstractNumId w:val="94"/>
  </w:num>
  <w:num w:numId="40">
    <w:abstractNumId w:val="20"/>
  </w:num>
  <w:num w:numId="41">
    <w:abstractNumId w:val="88"/>
  </w:num>
  <w:num w:numId="42">
    <w:abstractNumId w:val="103"/>
  </w:num>
  <w:num w:numId="43">
    <w:abstractNumId w:val="80"/>
  </w:num>
  <w:num w:numId="44">
    <w:abstractNumId w:val="39"/>
  </w:num>
  <w:num w:numId="45">
    <w:abstractNumId w:val="70"/>
  </w:num>
  <w:num w:numId="46">
    <w:abstractNumId w:val="36"/>
  </w:num>
  <w:num w:numId="47">
    <w:abstractNumId w:val="23"/>
  </w:num>
  <w:num w:numId="48">
    <w:abstractNumId w:val="83"/>
  </w:num>
  <w:num w:numId="49">
    <w:abstractNumId w:val="54"/>
  </w:num>
  <w:num w:numId="50">
    <w:abstractNumId w:val="90"/>
  </w:num>
  <w:num w:numId="51">
    <w:abstractNumId w:val="129"/>
  </w:num>
  <w:num w:numId="52">
    <w:abstractNumId w:val="64"/>
  </w:num>
  <w:num w:numId="53">
    <w:abstractNumId w:val="86"/>
  </w:num>
  <w:num w:numId="54">
    <w:abstractNumId w:val="52"/>
  </w:num>
  <w:num w:numId="55">
    <w:abstractNumId w:val="92"/>
  </w:num>
  <w:num w:numId="56">
    <w:abstractNumId w:val="28"/>
  </w:num>
  <w:num w:numId="57">
    <w:abstractNumId w:val="87"/>
  </w:num>
  <w:num w:numId="58">
    <w:abstractNumId w:val="42"/>
  </w:num>
  <w:num w:numId="59">
    <w:abstractNumId w:val="58"/>
  </w:num>
  <w:num w:numId="60">
    <w:abstractNumId w:val="111"/>
  </w:num>
  <w:num w:numId="61">
    <w:abstractNumId w:val="35"/>
  </w:num>
  <w:num w:numId="62">
    <w:abstractNumId w:val="95"/>
  </w:num>
  <w:num w:numId="63">
    <w:abstractNumId w:val="74"/>
  </w:num>
  <w:num w:numId="64">
    <w:abstractNumId w:val="93"/>
  </w:num>
  <w:num w:numId="65">
    <w:abstractNumId w:val="122"/>
  </w:num>
  <w:num w:numId="66">
    <w:abstractNumId w:val="25"/>
  </w:num>
  <w:num w:numId="67">
    <w:abstractNumId w:val="76"/>
  </w:num>
  <w:num w:numId="68">
    <w:abstractNumId w:val="120"/>
  </w:num>
  <w:num w:numId="69">
    <w:abstractNumId w:val="63"/>
  </w:num>
  <w:num w:numId="70">
    <w:abstractNumId w:val="108"/>
  </w:num>
  <w:num w:numId="71">
    <w:abstractNumId w:val="102"/>
  </w:num>
  <w:num w:numId="72">
    <w:abstractNumId w:val="98"/>
  </w:num>
  <w:num w:numId="73">
    <w:abstractNumId w:val="51"/>
  </w:num>
  <w:num w:numId="74">
    <w:abstractNumId w:val="44"/>
  </w:num>
  <w:num w:numId="75">
    <w:abstractNumId w:val="33"/>
  </w:num>
  <w:num w:numId="76">
    <w:abstractNumId w:val="81"/>
  </w:num>
  <w:num w:numId="77">
    <w:abstractNumId w:val="31"/>
  </w:num>
  <w:num w:numId="78">
    <w:abstractNumId w:val="131"/>
  </w:num>
  <w:num w:numId="79">
    <w:abstractNumId w:val="9"/>
  </w:num>
  <w:num w:numId="80">
    <w:abstractNumId w:val="62"/>
  </w:num>
  <w:num w:numId="81">
    <w:abstractNumId w:val="16"/>
  </w:num>
  <w:num w:numId="82">
    <w:abstractNumId w:val="19"/>
  </w:num>
  <w:num w:numId="83">
    <w:abstractNumId w:val="29"/>
  </w:num>
  <w:num w:numId="84">
    <w:abstractNumId w:val="50"/>
  </w:num>
  <w:num w:numId="85">
    <w:abstractNumId w:val="5"/>
  </w:num>
  <w:num w:numId="86">
    <w:abstractNumId w:val="73"/>
  </w:num>
  <w:num w:numId="87">
    <w:abstractNumId w:val="18"/>
  </w:num>
  <w:num w:numId="88">
    <w:abstractNumId w:val="118"/>
  </w:num>
  <w:num w:numId="89">
    <w:abstractNumId w:val="132"/>
  </w:num>
  <w:num w:numId="90">
    <w:abstractNumId w:val="15"/>
  </w:num>
  <w:num w:numId="91">
    <w:abstractNumId w:val="107"/>
  </w:num>
  <w:num w:numId="92">
    <w:abstractNumId w:val="6"/>
  </w:num>
  <w:num w:numId="93">
    <w:abstractNumId w:val="53"/>
  </w:num>
  <w:num w:numId="94">
    <w:abstractNumId w:val="0"/>
  </w:num>
  <w:num w:numId="95">
    <w:abstractNumId w:val="34"/>
  </w:num>
  <w:num w:numId="96">
    <w:abstractNumId w:val="117"/>
  </w:num>
  <w:num w:numId="97">
    <w:abstractNumId w:val="56"/>
  </w:num>
  <w:num w:numId="98">
    <w:abstractNumId w:val="38"/>
  </w:num>
  <w:num w:numId="99">
    <w:abstractNumId w:val="14"/>
  </w:num>
  <w:num w:numId="100">
    <w:abstractNumId w:val="99"/>
  </w:num>
  <w:num w:numId="101">
    <w:abstractNumId w:val="40"/>
  </w:num>
  <w:num w:numId="102">
    <w:abstractNumId w:val="59"/>
  </w:num>
  <w:num w:numId="103">
    <w:abstractNumId w:val="84"/>
  </w:num>
  <w:num w:numId="104">
    <w:abstractNumId w:val="69"/>
  </w:num>
  <w:num w:numId="105">
    <w:abstractNumId w:val="13"/>
  </w:num>
  <w:num w:numId="106">
    <w:abstractNumId w:val="43"/>
  </w:num>
  <w:num w:numId="107">
    <w:abstractNumId w:val="22"/>
  </w:num>
  <w:num w:numId="108">
    <w:abstractNumId w:val="113"/>
  </w:num>
  <w:num w:numId="109">
    <w:abstractNumId w:val="123"/>
  </w:num>
  <w:num w:numId="110">
    <w:abstractNumId w:val="112"/>
  </w:num>
  <w:num w:numId="111">
    <w:abstractNumId w:val="121"/>
  </w:num>
  <w:num w:numId="112">
    <w:abstractNumId w:val="119"/>
  </w:num>
  <w:num w:numId="113">
    <w:abstractNumId w:val="12"/>
  </w:num>
  <w:num w:numId="114">
    <w:abstractNumId w:val="49"/>
  </w:num>
  <w:num w:numId="115">
    <w:abstractNumId w:val="2"/>
  </w:num>
  <w:num w:numId="116">
    <w:abstractNumId w:val="8"/>
  </w:num>
  <w:num w:numId="117">
    <w:abstractNumId w:val="21"/>
  </w:num>
  <w:num w:numId="118">
    <w:abstractNumId w:val="65"/>
  </w:num>
  <w:num w:numId="119">
    <w:abstractNumId w:val="4"/>
  </w:num>
  <w:num w:numId="120">
    <w:abstractNumId w:val="17"/>
  </w:num>
  <w:num w:numId="121">
    <w:abstractNumId w:val="32"/>
  </w:num>
  <w:num w:numId="122">
    <w:abstractNumId w:val="127"/>
  </w:num>
  <w:num w:numId="123">
    <w:abstractNumId w:val="47"/>
  </w:num>
  <w:num w:numId="124">
    <w:abstractNumId w:val="60"/>
  </w:num>
  <w:num w:numId="125">
    <w:abstractNumId w:val="48"/>
  </w:num>
  <w:num w:numId="126">
    <w:abstractNumId w:val="104"/>
  </w:num>
  <w:num w:numId="127">
    <w:abstractNumId w:val="3"/>
  </w:num>
  <w:num w:numId="128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5"/>
  </w:num>
  <w:num w:numId="131">
    <w:abstractNumId w:val="11"/>
  </w:num>
  <w:num w:numId="132">
    <w:abstractNumId w:val="124"/>
  </w:num>
  <w:num w:numId="133">
    <w:abstractNumId w:val="30"/>
  </w:num>
  <w:num w:numId="134">
    <w:abstractNumId w:val="114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27A"/>
    <w:rsid w:val="0000504B"/>
    <w:rsid w:val="00042246"/>
    <w:rsid w:val="00044638"/>
    <w:rsid w:val="000471DF"/>
    <w:rsid w:val="00055FAC"/>
    <w:rsid w:val="00063F13"/>
    <w:rsid w:val="0007515C"/>
    <w:rsid w:val="00091D46"/>
    <w:rsid w:val="000A2300"/>
    <w:rsid w:val="000B31A6"/>
    <w:rsid w:val="000B52FE"/>
    <w:rsid w:val="000C1837"/>
    <w:rsid w:val="000E0A50"/>
    <w:rsid w:val="000F5EC9"/>
    <w:rsid w:val="0010633E"/>
    <w:rsid w:val="0011386B"/>
    <w:rsid w:val="00125528"/>
    <w:rsid w:val="0015655A"/>
    <w:rsid w:val="0019640F"/>
    <w:rsid w:val="001F08B8"/>
    <w:rsid w:val="002114AB"/>
    <w:rsid w:val="0023123B"/>
    <w:rsid w:val="00242920"/>
    <w:rsid w:val="00252B74"/>
    <w:rsid w:val="00277150"/>
    <w:rsid w:val="002777B9"/>
    <w:rsid w:val="0028310A"/>
    <w:rsid w:val="00292C7C"/>
    <w:rsid w:val="002B1848"/>
    <w:rsid w:val="002B3BDE"/>
    <w:rsid w:val="002B4C14"/>
    <w:rsid w:val="003056E7"/>
    <w:rsid w:val="0034113C"/>
    <w:rsid w:val="0035325E"/>
    <w:rsid w:val="00370850"/>
    <w:rsid w:val="003A25C0"/>
    <w:rsid w:val="003A5E4D"/>
    <w:rsid w:val="003B1FBD"/>
    <w:rsid w:val="003B6981"/>
    <w:rsid w:val="003D335B"/>
    <w:rsid w:val="00480391"/>
    <w:rsid w:val="004A0CAB"/>
    <w:rsid w:val="004C0E9C"/>
    <w:rsid w:val="004E38EB"/>
    <w:rsid w:val="004E787D"/>
    <w:rsid w:val="004F2498"/>
    <w:rsid w:val="00505BE3"/>
    <w:rsid w:val="005138B9"/>
    <w:rsid w:val="005472DE"/>
    <w:rsid w:val="00557303"/>
    <w:rsid w:val="00585AEB"/>
    <w:rsid w:val="00587550"/>
    <w:rsid w:val="00591E4A"/>
    <w:rsid w:val="005979EE"/>
    <w:rsid w:val="005C160D"/>
    <w:rsid w:val="005C6897"/>
    <w:rsid w:val="005D6476"/>
    <w:rsid w:val="005E3557"/>
    <w:rsid w:val="005E6FFF"/>
    <w:rsid w:val="005F4D61"/>
    <w:rsid w:val="00643BD3"/>
    <w:rsid w:val="0065384D"/>
    <w:rsid w:val="00674E39"/>
    <w:rsid w:val="00692CB6"/>
    <w:rsid w:val="00696676"/>
    <w:rsid w:val="00696F5E"/>
    <w:rsid w:val="006C246E"/>
    <w:rsid w:val="006C299A"/>
    <w:rsid w:val="006D702D"/>
    <w:rsid w:val="006E4B88"/>
    <w:rsid w:val="007279F6"/>
    <w:rsid w:val="0074606B"/>
    <w:rsid w:val="00752F10"/>
    <w:rsid w:val="00762D38"/>
    <w:rsid w:val="00785F6A"/>
    <w:rsid w:val="007966A5"/>
    <w:rsid w:val="007B0EBF"/>
    <w:rsid w:val="007D71C1"/>
    <w:rsid w:val="0083004A"/>
    <w:rsid w:val="00872069"/>
    <w:rsid w:val="008C0460"/>
    <w:rsid w:val="008D3D33"/>
    <w:rsid w:val="008E6F03"/>
    <w:rsid w:val="008E7D44"/>
    <w:rsid w:val="008F1FCD"/>
    <w:rsid w:val="00906B43"/>
    <w:rsid w:val="00907E1F"/>
    <w:rsid w:val="00914588"/>
    <w:rsid w:val="0094797F"/>
    <w:rsid w:val="00967233"/>
    <w:rsid w:val="009810D5"/>
    <w:rsid w:val="009A6DDF"/>
    <w:rsid w:val="009B4EC8"/>
    <w:rsid w:val="009C5D5D"/>
    <w:rsid w:val="009E600E"/>
    <w:rsid w:val="00A02AF2"/>
    <w:rsid w:val="00A2764D"/>
    <w:rsid w:val="00A622A0"/>
    <w:rsid w:val="00A627A5"/>
    <w:rsid w:val="00A66F6A"/>
    <w:rsid w:val="00A919D6"/>
    <w:rsid w:val="00AB23EB"/>
    <w:rsid w:val="00AC0B48"/>
    <w:rsid w:val="00AD2F5F"/>
    <w:rsid w:val="00B32C99"/>
    <w:rsid w:val="00B37E0B"/>
    <w:rsid w:val="00B403AE"/>
    <w:rsid w:val="00B43E04"/>
    <w:rsid w:val="00B450D7"/>
    <w:rsid w:val="00B60407"/>
    <w:rsid w:val="00B752A9"/>
    <w:rsid w:val="00BB5D75"/>
    <w:rsid w:val="00BC0967"/>
    <w:rsid w:val="00BD1457"/>
    <w:rsid w:val="00C02F52"/>
    <w:rsid w:val="00C04A02"/>
    <w:rsid w:val="00C079B3"/>
    <w:rsid w:val="00C24DB5"/>
    <w:rsid w:val="00C52BE5"/>
    <w:rsid w:val="00C54969"/>
    <w:rsid w:val="00C57FDF"/>
    <w:rsid w:val="00C7429B"/>
    <w:rsid w:val="00C811A6"/>
    <w:rsid w:val="00C9711A"/>
    <w:rsid w:val="00CA2BBF"/>
    <w:rsid w:val="00CB6929"/>
    <w:rsid w:val="00CF50A8"/>
    <w:rsid w:val="00D0113B"/>
    <w:rsid w:val="00D032D8"/>
    <w:rsid w:val="00D06996"/>
    <w:rsid w:val="00D1227A"/>
    <w:rsid w:val="00D22537"/>
    <w:rsid w:val="00D364F2"/>
    <w:rsid w:val="00D6184F"/>
    <w:rsid w:val="00D62C20"/>
    <w:rsid w:val="00D735DE"/>
    <w:rsid w:val="00DB1E05"/>
    <w:rsid w:val="00DC1762"/>
    <w:rsid w:val="00DE15FE"/>
    <w:rsid w:val="00DF3C56"/>
    <w:rsid w:val="00E10D44"/>
    <w:rsid w:val="00E11689"/>
    <w:rsid w:val="00E20723"/>
    <w:rsid w:val="00E60B31"/>
    <w:rsid w:val="00E73FC5"/>
    <w:rsid w:val="00EA5DF6"/>
    <w:rsid w:val="00EC75F9"/>
    <w:rsid w:val="00EC7ACA"/>
    <w:rsid w:val="00EE418B"/>
    <w:rsid w:val="00EE641B"/>
    <w:rsid w:val="00EF0308"/>
    <w:rsid w:val="00EF4CAB"/>
    <w:rsid w:val="00F0491E"/>
    <w:rsid w:val="00F069C7"/>
    <w:rsid w:val="00F35815"/>
    <w:rsid w:val="00F40396"/>
    <w:rsid w:val="00F42F23"/>
    <w:rsid w:val="00F805BD"/>
    <w:rsid w:val="00FC1ADA"/>
    <w:rsid w:val="00FC5A6B"/>
    <w:rsid w:val="00FD06F5"/>
    <w:rsid w:val="00FD2E6F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77D5D"/>
  <w15:docId w15:val="{401F162C-7BF5-47BD-9D38-A9E2D328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1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lang w:eastAsia="en-US"/>
    </w:rPr>
  </w:style>
  <w:style w:type="table" w:styleId="a9">
    <w:name w:val="Table Grid"/>
    <w:basedOn w:val="a2"/>
    <w:uiPriority w:val="99"/>
    <w:rsid w:val="00A66F6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basedOn w:val="a1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uiPriority w:val="99"/>
    <w:locked/>
    <w:rsid w:val="005979EE"/>
    <w:rPr>
      <w:spacing w:val="4"/>
      <w:shd w:val="clear" w:color="auto" w:fill="FFFFFF"/>
    </w:rPr>
  </w:style>
  <w:style w:type="character" w:customStyle="1" w:styleId="ae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d">
    <w:name w:val="Body Text"/>
    <w:basedOn w:val="a0"/>
    <w:link w:val="ac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basedOn w:val="a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5979EE"/>
    <w:rPr>
      <w:rFonts w:cs="Times New Roman"/>
      <w:color w:val="0000FF"/>
      <w:u w:val="single"/>
    </w:rPr>
  </w:style>
  <w:style w:type="paragraph" w:styleId="af3">
    <w:name w:val="header"/>
    <w:basedOn w:val="a0"/>
    <w:link w:val="af4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5979EE"/>
    <w:rPr>
      <w:rFonts w:eastAsia="Times New Roman" w:cs="Times New Roman"/>
      <w:lang w:eastAsia="en-US"/>
    </w:rPr>
  </w:style>
  <w:style w:type="paragraph" w:styleId="af5">
    <w:name w:val="foot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estreferat.ru/referat-217493.html" TargetMode="External"/><Relationship Id="rId18" Type="http://schemas.openxmlformats.org/officeDocument/2006/relationships/hyperlink" Target="http://www.bestreferat.ru/referat-217493.html" TargetMode="External"/><Relationship Id="rId26" Type="http://schemas.openxmlformats.org/officeDocument/2006/relationships/hyperlink" Target="http://www.bestreferat.ru/referat-21749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estreferat.ru/referat-217493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bestreferat.ru/referat-217493.html" TargetMode="External"/><Relationship Id="rId12" Type="http://schemas.openxmlformats.org/officeDocument/2006/relationships/hyperlink" Target="http://www.bestreferat.ru/referat-217493.html" TargetMode="External"/><Relationship Id="rId17" Type="http://schemas.openxmlformats.org/officeDocument/2006/relationships/hyperlink" Target="http://www.bestreferat.ru/referat-217493.html" TargetMode="External"/><Relationship Id="rId25" Type="http://schemas.openxmlformats.org/officeDocument/2006/relationships/hyperlink" Target="http://www.bestreferat.ru/referat-217493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estreferat.ru/referat-217493.html" TargetMode="External"/><Relationship Id="rId20" Type="http://schemas.openxmlformats.org/officeDocument/2006/relationships/hyperlink" Target="http://www.bestreferat.ru/referat-217493.html" TargetMode="External"/><Relationship Id="rId29" Type="http://schemas.openxmlformats.org/officeDocument/2006/relationships/hyperlink" Target="http://www.bestreferat.ru/referat-217493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streferat.ru/referat-217493.html" TargetMode="External"/><Relationship Id="rId24" Type="http://schemas.openxmlformats.org/officeDocument/2006/relationships/hyperlink" Target="http://www.bestreferat.ru/referat-217493.html" TargetMode="External"/><Relationship Id="rId32" Type="http://schemas.openxmlformats.org/officeDocument/2006/relationships/hyperlink" Target="http://www.bestreferat.ru/referat-21749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estreferat.ru/referat-217493.html" TargetMode="External"/><Relationship Id="rId23" Type="http://schemas.openxmlformats.org/officeDocument/2006/relationships/hyperlink" Target="http://www.bestreferat.ru/referat-217493.html" TargetMode="External"/><Relationship Id="rId28" Type="http://schemas.openxmlformats.org/officeDocument/2006/relationships/hyperlink" Target="http://www.bestreferat.ru/referat-217493.html" TargetMode="External"/><Relationship Id="rId10" Type="http://schemas.openxmlformats.org/officeDocument/2006/relationships/hyperlink" Target="http://www.bestreferat.ru/referat-217493.html" TargetMode="External"/><Relationship Id="rId19" Type="http://schemas.openxmlformats.org/officeDocument/2006/relationships/hyperlink" Target="http://www.bestreferat.ru/referat-217493.html" TargetMode="External"/><Relationship Id="rId31" Type="http://schemas.openxmlformats.org/officeDocument/2006/relationships/hyperlink" Target="http://www.bestreferat.ru/referat-21749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streferat.ru/referat-217493.html" TargetMode="External"/><Relationship Id="rId14" Type="http://schemas.openxmlformats.org/officeDocument/2006/relationships/hyperlink" Target="http://www.bestreferat.ru/referat-217493.html" TargetMode="External"/><Relationship Id="rId22" Type="http://schemas.openxmlformats.org/officeDocument/2006/relationships/hyperlink" Target="http://www.bestreferat.ru/referat-217493.html" TargetMode="External"/><Relationship Id="rId27" Type="http://schemas.openxmlformats.org/officeDocument/2006/relationships/hyperlink" Target="http://www.bestreferat.ru/referat-217493.html" TargetMode="External"/><Relationship Id="rId30" Type="http://schemas.openxmlformats.org/officeDocument/2006/relationships/hyperlink" Target="http://www.bestreferat.ru/referat-217493.html" TargetMode="External"/><Relationship Id="rId8" Type="http://schemas.openxmlformats.org/officeDocument/2006/relationships/hyperlink" Target="http://www.bestreferat.ru/referat-21749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7415</Words>
  <Characters>42267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7</cp:revision>
  <cp:lastPrinted>2018-10-19T02:02:00Z</cp:lastPrinted>
  <dcterms:created xsi:type="dcterms:W3CDTF">2022-04-27T11:17:00Z</dcterms:created>
  <dcterms:modified xsi:type="dcterms:W3CDTF">2022-09-22T10:26:00Z</dcterms:modified>
</cp:coreProperties>
</file>