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6E13C5" w:rsidRDefault="00A77827"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бюджетное профессиональное образовательное учреждение</w:t>
      </w:r>
    </w:p>
    <w:p w:rsidR="00A77827" w:rsidRPr="006E13C5" w:rsidRDefault="00A77827" w:rsidP="006E13C5">
      <w:pPr>
        <w:pStyle w:val="a6"/>
        <w:ind w:firstLine="709"/>
        <w:jc w:val="center"/>
        <w:rPr>
          <w:rFonts w:ascii="Times New Roman" w:hAnsi="Times New Roman" w:cs="Times New Roman"/>
          <w:caps/>
          <w:sz w:val="28"/>
          <w:szCs w:val="28"/>
        </w:rPr>
      </w:pPr>
      <w:r w:rsidRPr="006E13C5">
        <w:rPr>
          <w:rFonts w:ascii="Times New Roman" w:hAnsi="Times New Roman" w:cs="Times New Roman"/>
          <w:sz w:val="28"/>
          <w:szCs w:val="28"/>
        </w:rPr>
        <w:t>Вологодской области «Вологодский колледж технологии и дизайна»</w:t>
      </w: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A77827" w:rsidRPr="006E13C5" w:rsidRDefault="00A77827" w:rsidP="00454DD7">
      <w:pPr>
        <w:pStyle w:val="aa"/>
        <w:tabs>
          <w:tab w:val="clear" w:pos="9355"/>
          <w:tab w:val="right" w:pos="10065"/>
        </w:tabs>
        <w:ind w:left="5387"/>
        <w:rPr>
          <w:sz w:val="28"/>
          <w:szCs w:val="28"/>
        </w:rPr>
      </w:pPr>
      <w:r w:rsidRPr="006E13C5">
        <w:rPr>
          <w:sz w:val="28"/>
          <w:szCs w:val="28"/>
        </w:rPr>
        <w:t>УТВЕРЖДЕНО</w:t>
      </w:r>
    </w:p>
    <w:p w:rsidR="00A77827" w:rsidRPr="006E13C5" w:rsidRDefault="00A77827" w:rsidP="00454DD7">
      <w:pPr>
        <w:pStyle w:val="aa"/>
        <w:tabs>
          <w:tab w:val="clear" w:pos="9355"/>
          <w:tab w:val="right" w:pos="10065"/>
        </w:tabs>
        <w:ind w:left="5387"/>
        <w:rPr>
          <w:sz w:val="28"/>
          <w:szCs w:val="28"/>
        </w:rPr>
      </w:pPr>
      <w:r w:rsidRPr="006E13C5">
        <w:rPr>
          <w:sz w:val="28"/>
          <w:szCs w:val="28"/>
        </w:rPr>
        <w:t xml:space="preserve">приказом директора </w:t>
      </w:r>
    </w:p>
    <w:p w:rsidR="00A77827" w:rsidRPr="006E13C5" w:rsidRDefault="00A77827" w:rsidP="00454DD7">
      <w:pPr>
        <w:pStyle w:val="aa"/>
        <w:tabs>
          <w:tab w:val="clear" w:pos="9355"/>
          <w:tab w:val="right" w:pos="10065"/>
        </w:tabs>
        <w:ind w:left="5387"/>
        <w:rPr>
          <w:sz w:val="28"/>
          <w:szCs w:val="28"/>
        </w:rPr>
      </w:pPr>
      <w:r w:rsidRPr="006E13C5">
        <w:rPr>
          <w:sz w:val="28"/>
          <w:szCs w:val="28"/>
        </w:rPr>
        <w:t xml:space="preserve">БПОУ </w:t>
      </w:r>
      <w:proofErr w:type="gramStart"/>
      <w:r w:rsidRPr="006E13C5">
        <w:rPr>
          <w:sz w:val="28"/>
          <w:szCs w:val="28"/>
        </w:rPr>
        <w:t>ВО</w:t>
      </w:r>
      <w:proofErr w:type="gramEnd"/>
      <w:r w:rsidRPr="006E13C5">
        <w:rPr>
          <w:sz w:val="28"/>
          <w:szCs w:val="28"/>
        </w:rPr>
        <w:t xml:space="preserve"> «Вологодский </w:t>
      </w:r>
    </w:p>
    <w:p w:rsidR="00A77827" w:rsidRPr="006E13C5" w:rsidRDefault="00A77827" w:rsidP="00454DD7">
      <w:pPr>
        <w:pStyle w:val="aa"/>
        <w:tabs>
          <w:tab w:val="clear" w:pos="9355"/>
          <w:tab w:val="right" w:pos="10065"/>
        </w:tabs>
        <w:ind w:left="5387"/>
        <w:rPr>
          <w:sz w:val="28"/>
          <w:szCs w:val="28"/>
        </w:rPr>
      </w:pPr>
      <w:r w:rsidRPr="006E13C5">
        <w:rPr>
          <w:sz w:val="28"/>
          <w:szCs w:val="28"/>
        </w:rPr>
        <w:t xml:space="preserve">колледж технологии и </w:t>
      </w:r>
      <w:r w:rsidR="00454DD7">
        <w:rPr>
          <w:sz w:val="28"/>
          <w:szCs w:val="28"/>
        </w:rPr>
        <w:t xml:space="preserve">   </w:t>
      </w:r>
      <w:r w:rsidRPr="006E13C5">
        <w:rPr>
          <w:sz w:val="28"/>
          <w:szCs w:val="28"/>
        </w:rPr>
        <w:t>дизайна»</w:t>
      </w:r>
    </w:p>
    <w:p w:rsidR="007E63E7" w:rsidRPr="006E13C5" w:rsidRDefault="00A77827" w:rsidP="00454DD7">
      <w:pPr>
        <w:pStyle w:val="a6"/>
        <w:tabs>
          <w:tab w:val="right" w:pos="10065"/>
        </w:tabs>
        <w:ind w:left="5387"/>
        <w:rPr>
          <w:rFonts w:ascii="Times New Roman" w:hAnsi="Times New Roman" w:cs="Times New Roman"/>
          <w:sz w:val="28"/>
          <w:szCs w:val="28"/>
        </w:rPr>
      </w:pPr>
      <w:r w:rsidRPr="006E13C5">
        <w:rPr>
          <w:rFonts w:ascii="Times New Roman" w:eastAsia="Calibri" w:hAnsi="Times New Roman" w:cs="Times New Roman"/>
          <w:sz w:val="28"/>
          <w:szCs w:val="28"/>
        </w:rPr>
        <w:t xml:space="preserve">от </w:t>
      </w:r>
      <w:r w:rsidR="000439D2">
        <w:rPr>
          <w:rFonts w:ascii="Times New Roman" w:eastAsia="Calibri" w:hAnsi="Times New Roman" w:cs="Times New Roman"/>
          <w:sz w:val="28"/>
          <w:szCs w:val="28"/>
        </w:rPr>
        <w:t>22.06.</w:t>
      </w:r>
      <w:r w:rsidRPr="006E13C5">
        <w:rPr>
          <w:rFonts w:ascii="Times New Roman" w:eastAsia="Calibri" w:hAnsi="Times New Roman" w:cs="Times New Roman"/>
          <w:sz w:val="28"/>
          <w:szCs w:val="28"/>
        </w:rPr>
        <w:t>202</w:t>
      </w:r>
      <w:r w:rsidR="00060226" w:rsidRPr="006E13C5">
        <w:rPr>
          <w:rFonts w:ascii="Times New Roman" w:eastAsia="Calibri" w:hAnsi="Times New Roman" w:cs="Times New Roman"/>
          <w:sz w:val="28"/>
          <w:szCs w:val="28"/>
        </w:rPr>
        <w:t>3</w:t>
      </w:r>
      <w:r w:rsidR="001E3A94">
        <w:rPr>
          <w:rFonts w:ascii="Times New Roman" w:eastAsia="Calibri" w:hAnsi="Times New Roman" w:cs="Times New Roman"/>
          <w:sz w:val="28"/>
          <w:szCs w:val="28"/>
        </w:rPr>
        <w:t xml:space="preserve"> г.</w:t>
      </w:r>
      <w:r w:rsidRPr="006E13C5">
        <w:rPr>
          <w:rFonts w:ascii="Times New Roman" w:eastAsia="Calibri" w:hAnsi="Times New Roman" w:cs="Times New Roman"/>
          <w:sz w:val="28"/>
          <w:szCs w:val="28"/>
        </w:rPr>
        <w:t xml:space="preserve"> № </w:t>
      </w:r>
      <w:r w:rsidR="000439D2">
        <w:rPr>
          <w:rFonts w:ascii="Times New Roman" w:eastAsia="Calibri" w:hAnsi="Times New Roman" w:cs="Times New Roman"/>
          <w:sz w:val="28"/>
          <w:szCs w:val="28"/>
        </w:rPr>
        <w:t>514</w:t>
      </w:r>
    </w:p>
    <w:p w:rsidR="007E63E7" w:rsidRPr="006E13C5" w:rsidRDefault="007E63E7" w:rsidP="00454DD7">
      <w:pPr>
        <w:pStyle w:val="a6"/>
        <w:ind w:left="5387"/>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2D5A85" w:rsidRPr="006E13C5" w:rsidRDefault="006E13C5" w:rsidP="006E13C5">
      <w:pPr>
        <w:pStyle w:val="a6"/>
        <w:spacing w:line="360" w:lineRule="auto"/>
        <w:ind w:firstLine="709"/>
        <w:jc w:val="center"/>
        <w:rPr>
          <w:rFonts w:ascii="Times New Roman" w:hAnsi="Times New Roman" w:cs="Times New Roman"/>
          <w:b/>
          <w:sz w:val="28"/>
          <w:szCs w:val="28"/>
        </w:rPr>
      </w:pPr>
      <w:r w:rsidRPr="006E13C5">
        <w:rPr>
          <w:rFonts w:ascii="Times New Roman" w:hAnsi="Times New Roman" w:cs="Times New Roman"/>
          <w:b/>
          <w:sz w:val="28"/>
          <w:szCs w:val="28"/>
        </w:rPr>
        <w:t xml:space="preserve">Фонд оценочных средств  </w:t>
      </w:r>
      <w:proofErr w:type="gramStart"/>
      <w:r w:rsidRPr="006E13C5">
        <w:rPr>
          <w:rFonts w:ascii="Times New Roman" w:hAnsi="Times New Roman" w:cs="Times New Roman"/>
          <w:b/>
          <w:sz w:val="28"/>
          <w:szCs w:val="28"/>
        </w:rPr>
        <w:t>по</w:t>
      </w:r>
      <w:proofErr w:type="gramEnd"/>
    </w:p>
    <w:p w:rsidR="00722A54" w:rsidRPr="00732D59" w:rsidRDefault="00732D59" w:rsidP="006E13C5">
      <w:pPr>
        <w:pStyle w:val="a6"/>
        <w:ind w:firstLine="709"/>
        <w:jc w:val="center"/>
        <w:rPr>
          <w:rFonts w:ascii="Times New Roman" w:hAnsi="Times New Roman"/>
          <w:b/>
          <w:bCs/>
          <w:sz w:val="28"/>
        </w:rPr>
      </w:pPr>
      <w:r w:rsidRPr="00732D59">
        <w:rPr>
          <w:rFonts w:ascii="Times New Roman" w:hAnsi="Times New Roman"/>
          <w:b/>
          <w:bCs/>
          <w:sz w:val="28"/>
        </w:rPr>
        <w:t>ОП.06 ЭКОНОМИКА И БУХГАЛТЕРСКИЙ УЧЕТ ПРЕДПРИЯТИЙ ТУРИЗМА И ГОСТИНИЧНОГО ДЕЛА</w:t>
      </w:r>
    </w:p>
    <w:p w:rsidR="00732D59" w:rsidRPr="006E13C5" w:rsidRDefault="00732D59" w:rsidP="006E13C5">
      <w:pPr>
        <w:pStyle w:val="a6"/>
        <w:ind w:firstLine="709"/>
        <w:jc w:val="center"/>
        <w:rPr>
          <w:rFonts w:ascii="Times New Roman" w:hAnsi="Times New Roman" w:cs="Times New Roman"/>
          <w:b/>
          <w:sz w:val="28"/>
          <w:szCs w:val="28"/>
          <w:lang w:val="x-none"/>
        </w:rPr>
      </w:pPr>
    </w:p>
    <w:p w:rsidR="00C6597E" w:rsidRPr="006E13C5" w:rsidRDefault="00C6597E" w:rsidP="00DE4438">
      <w:pPr>
        <w:pStyle w:val="a6"/>
        <w:tabs>
          <w:tab w:val="center" w:pos="4960"/>
          <w:tab w:val="left" w:pos="8874"/>
        </w:tabs>
        <w:ind w:firstLine="709"/>
        <w:jc w:val="center"/>
        <w:rPr>
          <w:rFonts w:ascii="Times New Roman" w:hAnsi="Times New Roman" w:cs="Times New Roman"/>
          <w:sz w:val="28"/>
          <w:szCs w:val="28"/>
        </w:rPr>
      </w:pPr>
      <w:r w:rsidRPr="006E13C5">
        <w:rPr>
          <w:rFonts w:ascii="Times New Roman" w:hAnsi="Times New Roman" w:cs="Times New Roman"/>
          <w:sz w:val="28"/>
          <w:szCs w:val="28"/>
        </w:rPr>
        <w:t>Специальность 43.02.16 Туризм и гостеприимство</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Вологда</w:t>
      </w: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2023</w:t>
      </w:r>
    </w:p>
    <w:p w:rsidR="00C6597E" w:rsidRPr="006E13C5" w:rsidRDefault="00C6597E" w:rsidP="006E13C5">
      <w:pPr>
        <w:widowControl/>
        <w:autoSpaceDE/>
        <w:autoSpaceDN/>
        <w:spacing w:after="200" w:line="276" w:lineRule="auto"/>
        <w:ind w:firstLine="709"/>
        <w:rPr>
          <w:rFonts w:eastAsiaTheme="minorHAnsi"/>
          <w:sz w:val="28"/>
          <w:szCs w:val="28"/>
        </w:rPr>
      </w:pPr>
      <w:r w:rsidRPr="006E13C5">
        <w:rPr>
          <w:sz w:val="28"/>
          <w:szCs w:val="28"/>
        </w:rPr>
        <w:br w:type="page"/>
      </w:r>
    </w:p>
    <w:p w:rsidR="00C6597E" w:rsidRPr="006E13C5" w:rsidRDefault="00C6597E" w:rsidP="006E13C5">
      <w:pPr>
        <w:pStyle w:val="a6"/>
        <w:ind w:firstLine="709"/>
        <w:jc w:val="center"/>
        <w:rPr>
          <w:rFonts w:ascii="Times New Roman" w:hAnsi="Times New Roman" w:cs="Times New Roman"/>
          <w:sz w:val="28"/>
          <w:szCs w:val="28"/>
        </w:rPr>
      </w:pPr>
    </w:p>
    <w:p w:rsidR="00C6597E" w:rsidRPr="008361C7" w:rsidRDefault="006E13C5" w:rsidP="006E13C5">
      <w:pPr>
        <w:pStyle w:val="afa"/>
        <w:ind w:firstLine="709"/>
        <w:jc w:val="both"/>
        <w:rPr>
          <w:rFonts w:ascii="Times New Roman" w:hAnsi="Times New Roman"/>
          <w:b/>
          <w:bCs/>
          <w:sz w:val="28"/>
          <w:szCs w:val="28"/>
          <w:vertAlign w:val="superscript"/>
          <w:lang w:val="ru-RU"/>
        </w:rPr>
      </w:pPr>
      <w:r w:rsidRPr="006E13C5">
        <w:rPr>
          <w:rFonts w:ascii="Times New Roman" w:hAnsi="Times New Roman"/>
          <w:sz w:val="28"/>
          <w:szCs w:val="28"/>
          <w:lang w:val="ru-RU"/>
        </w:rPr>
        <w:t xml:space="preserve">Фонд оценочных средств </w:t>
      </w:r>
      <w:proofErr w:type="gramStart"/>
      <w:r w:rsidRPr="006E13C5">
        <w:rPr>
          <w:rFonts w:ascii="Times New Roman" w:hAnsi="Times New Roman"/>
          <w:sz w:val="28"/>
          <w:szCs w:val="28"/>
          <w:lang w:val="ru-RU"/>
        </w:rPr>
        <w:t>п</w:t>
      </w:r>
      <w:r w:rsidRPr="00732D59">
        <w:rPr>
          <w:rFonts w:ascii="Times New Roman" w:hAnsi="Times New Roman"/>
          <w:sz w:val="28"/>
          <w:szCs w:val="28"/>
          <w:lang w:val="ru-RU"/>
        </w:rPr>
        <w:t>о</w:t>
      </w:r>
      <w:proofErr w:type="gramEnd"/>
      <w:r w:rsidR="00C6597E" w:rsidRPr="00732D59">
        <w:rPr>
          <w:rFonts w:ascii="Times New Roman" w:hAnsi="Times New Roman"/>
          <w:sz w:val="28"/>
          <w:szCs w:val="28"/>
        </w:rPr>
        <w:t xml:space="preserve"> </w:t>
      </w:r>
      <w:r w:rsidR="00732D59" w:rsidRPr="00732D59">
        <w:rPr>
          <w:rFonts w:ascii="Times New Roman" w:hAnsi="Times New Roman"/>
          <w:b/>
          <w:bCs/>
          <w:sz w:val="28"/>
          <w:szCs w:val="28"/>
        </w:rPr>
        <w:t xml:space="preserve">ОП.06 </w:t>
      </w:r>
      <w:proofErr w:type="gramStart"/>
      <w:r w:rsidR="00732D59" w:rsidRPr="00732D59">
        <w:rPr>
          <w:rFonts w:ascii="Times New Roman" w:hAnsi="Times New Roman"/>
          <w:b/>
          <w:bCs/>
          <w:sz w:val="28"/>
          <w:szCs w:val="28"/>
        </w:rPr>
        <w:t>Экономика</w:t>
      </w:r>
      <w:proofErr w:type="gramEnd"/>
      <w:r w:rsidR="00732D59" w:rsidRPr="00732D59">
        <w:rPr>
          <w:rFonts w:ascii="Times New Roman" w:hAnsi="Times New Roman"/>
          <w:b/>
          <w:bCs/>
          <w:sz w:val="28"/>
          <w:szCs w:val="28"/>
        </w:rPr>
        <w:t xml:space="preserve"> и бухгалтерский учет предприятий туризма и гостиничного дела</w:t>
      </w:r>
      <w:r w:rsidR="00732D59">
        <w:rPr>
          <w:rFonts w:ascii="Times New Roman" w:hAnsi="Times New Roman"/>
          <w:b/>
          <w:bCs/>
          <w:lang w:val="ru-RU"/>
        </w:rPr>
        <w:t xml:space="preserve"> </w:t>
      </w:r>
      <w:r w:rsidR="00C6597E" w:rsidRPr="006E13C5">
        <w:rPr>
          <w:rFonts w:ascii="Times New Roman" w:hAnsi="Times New Roman"/>
          <w:sz w:val="28"/>
          <w:szCs w:val="28"/>
        </w:rPr>
        <w:t>разработан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(профессии) 43.02.16 Туризм и гостеприимство</w:t>
      </w:r>
      <w:r w:rsidR="008361C7">
        <w:rPr>
          <w:rFonts w:ascii="Times New Roman" w:hAnsi="Times New Roman"/>
          <w:sz w:val="28"/>
          <w:szCs w:val="28"/>
          <w:lang w:val="ru-RU"/>
        </w:rPr>
        <w:t>.</w:t>
      </w:r>
    </w:p>
    <w:p w:rsidR="00C6597E" w:rsidRPr="006E13C5" w:rsidRDefault="00C6597E" w:rsidP="006E13C5">
      <w:pPr>
        <w:pStyle w:val="a6"/>
        <w:ind w:firstLine="709"/>
        <w:jc w:val="both"/>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361C7">
        <w:rPr>
          <w:rFonts w:ascii="Times New Roman" w:hAnsi="Times New Roman" w:cs="Times New Roman"/>
          <w:sz w:val="28"/>
          <w:szCs w:val="28"/>
        </w:rPr>
        <w:t>.</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r w:rsidRPr="006E13C5">
        <w:rPr>
          <w:rFonts w:ascii="Times New Roman" w:hAnsi="Times New Roman" w:cs="Times New Roman"/>
          <w:sz w:val="28"/>
          <w:szCs w:val="28"/>
        </w:rPr>
        <w:t xml:space="preserve">Разработчик: </w:t>
      </w:r>
    </w:p>
    <w:p w:rsidR="00C6597E" w:rsidRPr="006E13C5" w:rsidRDefault="00C6597E"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Е.В. </w:t>
      </w:r>
      <w:proofErr w:type="spellStart"/>
      <w:r w:rsidRPr="006E13C5">
        <w:rPr>
          <w:rFonts w:ascii="Times New Roman" w:hAnsi="Times New Roman" w:cs="Times New Roman"/>
          <w:sz w:val="28"/>
          <w:szCs w:val="28"/>
        </w:rPr>
        <w:t>Шершнёва</w:t>
      </w:r>
      <w:proofErr w:type="spellEnd"/>
      <w:r w:rsidRPr="006E13C5">
        <w:rPr>
          <w:rFonts w:ascii="Times New Roman" w:hAnsi="Times New Roman" w:cs="Times New Roman"/>
          <w:sz w:val="28"/>
          <w:szCs w:val="28"/>
        </w:rPr>
        <w:t xml:space="preserve">, преподаватель БПОУ </w:t>
      </w:r>
      <w:proofErr w:type="gramStart"/>
      <w:r w:rsidRPr="006E13C5">
        <w:rPr>
          <w:rFonts w:ascii="Times New Roman" w:hAnsi="Times New Roman" w:cs="Times New Roman"/>
          <w:sz w:val="28"/>
          <w:szCs w:val="28"/>
        </w:rPr>
        <w:t>ВО</w:t>
      </w:r>
      <w:proofErr w:type="gramEnd"/>
      <w:r w:rsidRPr="006E13C5">
        <w:rPr>
          <w:rFonts w:ascii="Times New Roman" w:hAnsi="Times New Roman" w:cs="Times New Roman"/>
          <w:sz w:val="28"/>
          <w:szCs w:val="28"/>
        </w:rPr>
        <w:t xml:space="preserve"> «Вологодский колледж технологии и дизайна»</w:t>
      </w:r>
      <w:r w:rsidR="008361C7">
        <w:rPr>
          <w:rFonts w:ascii="Times New Roman" w:hAnsi="Times New Roman" w:cs="Times New Roman"/>
          <w:sz w:val="28"/>
          <w:szCs w:val="28"/>
        </w:rPr>
        <w:t>.</w:t>
      </w:r>
      <w:bookmarkStart w:id="0" w:name="_GoBack"/>
      <w:bookmarkEnd w:id="0"/>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Рассмотрена</w:t>
      </w:r>
      <w:proofErr w:type="gramEnd"/>
      <w:r w:rsidRPr="006E13C5">
        <w:rPr>
          <w:rFonts w:ascii="Times New Roman" w:hAnsi="Times New Roman" w:cs="Times New Roman"/>
          <w:sz w:val="28"/>
          <w:szCs w:val="28"/>
        </w:rPr>
        <w:t xml:space="preserve"> и рекомендована к использованию в учебном процессе </w:t>
      </w:r>
      <w:r w:rsidRPr="006E13C5">
        <w:rPr>
          <w:rFonts w:ascii="Times New Roman" w:hAnsi="Times New Roman" w:cs="Times New Roman"/>
          <w:sz w:val="28"/>
          <w:szCs w:val="28"/>
        </w:rPr>
        <w:br/>
        <w:t>предметной цикловой комиссией, п</w:t>
      </w:r>
      <w:r w:rsidR="000439D2">
        <w:rPr>
          <w:rFonts w:ascii="Times New Roman" w:eastAsia="Calibri" w:hAnsi="Times New Roman" w:cs="Times New Roman"/>
          <w:sz w:val="28"/>
          <w:szCs w:val="28"/>
        </w:rPr>
        <w:t>ротокол № 11</w:t>
      </w:r>
      <w:r w:rsidRPr="006E13C5">
        <w:rPr>
          <w:rFonts w:ascii="Times New Roman" w:eastAsia="Calibri" w:hAnsi="Times New Roman" w:cs="Times New Roman"/>
          <w:sz w:val="28"/>
          <w:szCs w:val="28"/>
        </w:rPr>
        <w:t xml:space="preserve"> от</w:t>
      </w:r>
      <w:r w:rsidR="000439D2">
        <w:rPr>
          <w:rFonts w:ascii="Times New Roman" w:eastAsia="Calibri" w:hAnsi="Times New Roman" w:cs="Times New Roman"/>
          <w:sz w:val="28"/>
          <w:szCs w:val="28"/>
        </w:rPr>
        <w:t xml:space="preserve"> 13.06.2023</w:t>
      </w:r>
      <w:r w:rsidR="00E21636">
        <w:rPr>
          <w:rFonts w:ascii="Times New Roman" w:eastAsia="Calibri" w:hAnsi="Times New Roman" w:cs="Times New Roman"/>
          <w:sz w:val="28"/>
          <w:szCs w:val="28"/>
        </w:rPr>
        <w:t xml:space="preserve"> г.</w:t>
      </w:r>
      <w:r w:rsidRPr="006E13C5">
        <w:rPr>
          <w:rFonts w:ascii="Times New Roman" w:eastAsia="Calibri" w:hAnsi="Times New Roman" w:cs="Times New Roman"/>
          <w:sz w:val="28"/>
          <w:szCs w:val="28"/>
        </w:rPr>
        <w:t xml:space="preserve"> </w:t>
      </w:r>
    </w:p>
    <w:p w:rsidR="00C6597E" w:rsidRPr="006E13C5" w:rsidRDefault="00C6597E"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5F6862" w:rsidRPr="006E13C5" w:rsidRDefault="00C6597E" w:rsidP="006E13C5">
      <w:pPr>
        <w:widowControl/>
        <w:autoSpaceDE/>
        <w:autoSpaceDN/>
        <w:spacing w:after="200" w:line="276" w:lineRule="auto"/>
        <w:rPr>
          <w:rFonts w:eastAsiaTheme="minorHAnsi"/>
          <w:b/>
          <w:sz w:val="28"/>
          <w:szCs w:val="28"/>
        </w:rPr>
      </w:pPr>
      <w:r w:rsidRPr="006E13C5">
        <w:rPr>
          <w:b/>
          <w:sz w:val="28"/>
          <w:szCs w:val="28"/>
        </w:rPr>
        <w:br w:type="page"/>
      </w:r>
    </w:p>
    <w:p w:rsidR="005F6862" w:rsidRPr="006E13C5" w:rsidRDefault="005F6862" w:rsidP="006E13C5">
      <w:pPr>
        <w:pStyle w:val="a6"/>
        <w:ind w:firstLine="709"/>
        <w:jc w:val="center"/>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ПОЯСНИТЕЛЬНАЯ ЗАПИСКА</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Федеральный государственный образовательный стандарт (далее ФГОС) среднего профессионального образования (далее СПО) по специальности 43.02.16 Туризм и гостеприимство представляет собой совокупность требований, обязательных при реализации программы подготовки специалистов среднего звена (далее ППССЗ). Одним из таких требований является требование к оцениванию качества освоения ППССЗ. В соответствии с федеральными государственными образовательными стандартами для аттестации обучающихся на соответствие их персональных достижений поэтапным требованиям соответствующей ППССЗ создаются фонды оценочных средств, позволяющие оценить умения, знания, практический опыт и освоенные общие и профессиональные компетенции. Контроль и оценка результатов освоения учебной дисциплины осуществляется преподавателем в процессе </w:t>
      </w:r>
      <w:r>
        <w:rPr>
          <w:rFonts w:ascii="Times New Roman" w:hAnsi="Times New Roman" w:cs="Times New Roman"/>
          <w:sz w:val="28"/>
          <w:szCs w:val="28"/>
        </w:rPr>
        <w:t>м</w:t>
      </w:r>
      <w:r w:rsidRPr="006E13C5">
        <w:rPr>
          <w:rFonts w:ascii="Times New Roman" w:hAnsi="Times New Roman" w:cs="Times New Roman"/>
          <w:sz w:val="28"/>
          <w:szCs w:val="28"/>
        </w:rPr>
        <w:t xml:space="preserve">ониторинга динамики индивидуальных достижений обучающихся по учебной дисциплине, включающего текущий контроль и промежуточную аттестацию.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Входной контроль проводится в начале изучения дисциплины с целью определения стартового уровня подготовки студентов, который в дальнейшем сравнивается с результатами следующих этапов мониторинга уровня достижения планируемых образовательных результатов:</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выстраивания индивидуальной траектории обучения на основе контроля их знаний. Результаты входного контроля являются основанием для проведения корректирующих мероприятий, а также формирования подгрупп и организации дополнительных консультаций.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Текущий контроль успеваемости подразумевает регулярную объективную оценку качества освоения </w:t>
      </w:r>
      <w:proofErr w:type="gramStart"/>
      <w:r w:rsidRPr="006E13C5">
        <w:rPr>
          <w:rFonts w:ascii="Times New Roman" w:hAnsi="Times New Roman" w:cs="Times New Roman"/>
          <w:sz w:val="28"/>
          <w:szCs w:val="28"/>
        </w:rPr>
        <w:t>обучающимис</w:t>
      </w:r>
      <w:r>
        <w:rPr>
          <w:rFonts w:ascii="Times New Roman" w:hAnsi="Times New Roman" w:cs="Times New Roman"/>
          <w:sz w:val="28"/>
          <w:szCs w:val="28"/>
        </w:rPr>
        <w:t>я</w:t>
      </w:r>
      <w:proofErr w:type="gramEnd"/>
      <w:r>
        <w:rPr>
          <w:rFonts w:ascii="Times New Roman" w:hAnsi="Times New Roman" w:cs="Times New Roman"/>
          <w:sz w:val="28"/>
          <w:szCs w:val="28"/>
        </w:rPr>
        <w:t xml:space="preserve"> содержания учебной дисциплины</w:t>
      </w:r>
      <w:r w:rsidRPr="006E13C5">
        <w:rPr>
          <w:rFonts w:ascii="Times New Roman" w:hAnsi="Times New Roman" w:cs="Times New Roman"/>
          <w:sz w:val="28"/>
          <w:szCs w:val="28"/>
        </w:rPr>
        <w:t xml:space="preserve"> и способствует успешному овладению учебным материалом в разнообразных формах аудиторной работы, в процессе внеаудиторной подготовки и оценивает систематичность учебной работы студента в течение семестра. Текущий контроль включает устный и письменный опрос, составление логико-смысловых схем, решение расчетных/ситуационных задач, интеллектуальные игры, практические работы, подготовку и участие в круглых столах, конференциях, дискуссиях и др.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Рубежный контроль организуется с целью определения динамики персональных образовательных достижений обучающихся, выявления факторов, влияющих на отсутствие индивидуальных прогрессов студентов, и определения возможностей для коррекц</w:t>
      </w:r>
      <w:proofErr w:type="gramStart"/>
      <w:r w:rsidRPr="006E13C5">
        <w:rPr>
          <w:rFonts w:ascii="Times New Roman" w:hAnsi="Times New Roman" w:cs="Times New Roman"/>
          <w:sz w:val="28"/>
          <w:szCs w:val="28"/>
        </w:rPr>
        <w:t>ии ау</w:t>
      </w:r>
      <w:proofErr w:type="gramEnd"/>
      <w:r w:rsidRPr="006E13C5">
        <w:rPr>
          <w:rFonts w:ascii="Times New Roman" w:hAnsi="Times New Roman" w:cs="Times New Roman"/>
          <w:sz w:val="28"/>
          <w:szCs w:val="28"/>
        </w:rPr>
        <w:t xml:space="preserve">диторной и внеаудиторной работы обучающихся в процессе освоения учебной дисциплины. Точки рубежного контроля позволяют определить качество изучения студентами учебного материала по разделам, темам учебной дисциплины. Ведущая задача рубежного контроля – управление учебной деятельностью студентов и ее корректировка. Другими важными задачами рубежного контроля является стимулирование регулярной, целенаправленной работы студентов, активизация их познавательной деятельности; определение уровня овладения студентами умениями самостоятельной работы, создание условий для их формирования.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Промежуточная аттестация проводится с целью оценки качества и степени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профессиональных и общих компетенций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6E13C5">
        <w:rPr>
          <w:rFonts w:ascii="Times New Roman" w:hAnsi="Times New Roman" w:cs="Times New Roman"/>
          <w:sz w:val="28"/>
          <w:szCs w:val="28"/>
        </w:rPr>
        <w:lastRenderedPageBreak/>
        <w:t xml:space="preserve">учебной дисциплине. </w:t>
      </w:r>
      <w:proofErr w:type="gramStart"/>
      <w:r w:rsidRPr="006E13C5">
        <w:rPr>
          <w:rFonts w:ascii="Times New Roman" w:hAnsi="Times New Roman" w:cs="Times New Roman"/>
          <w:sz w:val="28"/>
          <w:szCs w:val="28"/>
        </w:rPr>
        <w:t>Промежуточная аттестация обучающихся по учебной дисциплине</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 осуществляется в рамках завершения изучения данной дисциплины и позволяет определить качество и уровень ее (его) освоения.</w:t>
      </w:r>
      <w:proofErr w:type="gramEnd"/>
      <w:r w:rsidRPr="006E13C5">
        <w:rPr>
          <w:rFonts w:ascii="Times New Roman" w:hAnsi="Times New Roman" w:cs="Times New Roman"/>
          <w:sz w:val="28"/>
          <w:szCs w:val="28"/>
        </w:rPr>
        <w:t xml:space="preserve"> Предметом оценки освоения междисциплинарного курса являются умения и знания. Промежуточная аттестация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осуществляется в форме экзамена</w:t>
      </w:r>
      <w:r>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Целью создания ФОС является установление соответствия уровня подготовки обучающегося (студента) на данном этапе обучения требованиям рабочей программы.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Задачи ФОС: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контроль и управление процессом приобретения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необходимых знаний, умений, навыков и уровня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компетенций, определенных в ФГОС СПО по соответствующему направлению подготовки (специальности);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контроль и управление достижением целей реализации ОПОП, определенных в виде набора общекультурных и профессиональных компетенций выпускников;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оценка достижений обучающихся в процессе изучения дисциплины с выделением положительных/ отрицательных результатов и планирование предупреждающих/корректирующих мероприятий;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 в образовательный процесс техникума.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Основными требованиями, предъявляемыми к ФОС, являются: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spellStart"/>
      <w:r w:rsidRPr="006E13C5">
        <w:rPr>
          <w:rFonts w:ascii="Times New Roman" w:hAnsi="Times New Roman" w:cs="Times New Roman"/>
          <w:sz w:val="28"/>
          <w:szCs w:val="28"/>
        </w:rPr>
        <w:t>интегративность</w:t>
      </w:r>
      <w:proofErr w:type="spellEnd"/>
      <w:r w:rsidRPr="006E13C5">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проблемно-</w:t>
      </w:r>
      <w:proofErr w:type="spellStart"/>
      <w:r w:rsidRPr="006E13C5">
        <w:rPr>
          <w:rFonts w:ascii="Times New Roman" w:hAnsi="Times New Roman" w:cs="Times New Roman"/>
          <w:sz w:val="28"/>
          <w:szCs w:val="28"/>
        </w:rPr>
        <w:t>деятельностный</w:t>
      </w:r>
      <w:proofErr w:type="spellEnd"/>
      <w:r w:rsidRPr="006E13C5">
        <w:rPr>
          <w:rFonts w:ascii="Times New Roman" w:hAnsi="Times New Roman" w:cs="Times New Roman"/>
          <w:sz w:val="28"/>
          <w:szCs w:val="28"/>
        </w:rPr>
        <w:t xml:space="preserve"> характер;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актуализация в заданиях содержания профессиональной деятельности;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связь критериев с планируемыми результатами. </w:t>
      </w:r>
    </w:p>
    <w:p w:rsidR="006E13C5" w:rsidRDefault="006E13C5" w:rsidP="006E13C5">
      <w:pPr>
        <w:pStyle w:val="a6"/>
        <w:ind w:firstLine="709"/>
        <w:jc w:val="both"/>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КРИТЕРИИ ОЦЕНКИ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тестовых заданий: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85-100%</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70-84%</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51-69%;</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 менее 50%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контрольной работы: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работа выполнена в полном объеме, верно;</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–работа выполнена в полном объеме, допущена 1ошибка;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–работа выполнена в полном объеме, допущена 2 ошибки или верно, но не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работа выполнена в полном объеме, допущена более 3ошибок или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практической работы: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lastRenderedPageBreak/>
        <w:t>«5» – студент</w:t>
      </w:r>
      <w:r>
        <w:rPr>
          <w:rFonts w:ascii="Times New Roman" w:hAnsi="Times New Roman" w:cs="Times New Roman"/>
          <w:sz w:val="28"/>
          <w:szCs w:val="28"/>
        </w:rPr>
        <w:t xml:space="preserve"> </w:t>
      </w:r>
      <w:r w:rsidRPr="006E13C5">
        <w:rPr>
          <w:rFonts w:ascii="Times New Roman" w:hAnsi="Times New Roman" w:cs="Times New Roman"/>
          <w:sz w:val="28"/>
          <w:szCs w:val="28"/>
        </w:rPr>
        <w:t>свободно применяет полученные знания при выполнении практических заданий, выполнил работу в полном объеме с соблюдением необходимой последовательности действий, в письменном отчете по работе правильно и аккуратно выполнены все записи, при ответах на контрольные вопросы правильно понимает их сущность, дает точное определение и истолкование основных понятий, использует специальную терминологию дисциплины, не затрудняется при ответах на видоизмененные вопросы, сопровождает ответ</w:t>
      </w:r>
      <w:proofErr w:type="gramEnd"/>
      <w:r w:rsidRPr="006E13C5">
        <w:rPr>
          <w:rFonts w:ascii="Times New Roman" w:hAnsi="Times New Roman" w:cs="Times New Roman"/>
          <w:sz w:val="28"/>
          <w:szCs w:val="28"/>
        </w:rPr>
        <w:t xml:space="preserve"> примерами;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 xml:space="preserve">«4» –выполнены требования к оценке «отлично», но допущены 2 – 3 недочета при выполнении практических заданий и студент может их исправить самостоятельно или при небольшой помощи преподавателя, в письменном отчете по работе делает незначительные ошибки, при ответах на контрольные вопросы не допускает серьезных ошибок, легко устраняет отдельные неточности, но затрудняется в применении знаний в новой ситуации, приведении примеров; </w:t>
      </w:r>
      <w:r w:rsidR="00C01497">
        <w:rPr>
          <w:rFonts w:ascii="Times New Roman" w:hAnsi="Times New Roman" w:cs="Times New Roman"/>
          <w:sz w:val="28"/>
          <w:szCs w:val="28"/>
        </w:rPr>
        <w:t xml:space="preserve"> </w:t>
      </w:r>
      <w:proofErr w:type="gramEnd"/>
    </w:p>
    <w:p w:rsidR="00C01497"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–практическая работа выполнена не полностью, но объем выполненной части позволяет получить правильные результаты и выводы, в ходе выполнения работы студент продемонстрировал слабые практические навыки, были допущены ошибки, студент умеет применять полученные знания при решении простых задач по готовому алгоритму, в письменном отчете по работе допущены ошибки;</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при ответах на контрольные вопросы правильно понимает их сущность, но в ответе имеются отдельные пробелы и при самостоятельном воспроизведении материала требует дополнительных и уточняющих вопросов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практическая работа выполнена не полностью и объем выполненной работы не позволяет сделать правильных выводов, у студента имеются лишь отдельные представления об изученном материале, большая часть материала не усвоена.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Критерии оценки ситуационной задачи: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«5» – ответ на вопрос задачи дан правильный. Объяснение хода ее решения подробное, последовательное, грамотное, с теоретическими обоснованиями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из лекционного курса), с </w:t>
      </w:r>
      <w:proofErr w:type="gramStart"/>
      <w:r w:rsidRPr="006E13C5">
        <w:rPr>
          <w:rFonts w:ascii="Times New Roman" w:hAnsi="Times New Roman" w:cs="Times New Roman"/>
          <w:sz w:val="28"/>
          <w:szCs w:val="28"/>
        </w:rPr>
        <w:t>необходимым</w:t>
      </w:r>
      <w:proofErr w:type="gramEnd"/>
      <w:r w:rsidRPr="006E13C5">
        <w:rPr>
          <w:rFonts w:ascii="Times New Roman" w:hAnsi="Times New Roman" w:cs="Times New Roman"/>
          <w:sz w:val="28"/>
          <w:szCs w:val="28"/>
        </w:rPr>
        <w:t xml:space="preserve"> схематическими изображениями и демонстрациями, ответы на дополнительные вопросы верные, четкие;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из лекционного материала), в схематических изображениях, ответы на дополнительные вопросы верные, но недостаточно четкие;</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со значительными затруднениями и ошибками в схематических изображениях, ответы на дополнительные вопросы недостаточно четкие, с ошибками в деталях;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без умения </w:t>
      </w:r>
      <w:r w:rsidRPr="006E13C5">
        <w:rPr>
          <w:rFonts w:ascii="Times New Roman" w:hAnsi="Times New Roman" w:cs="Times New Roman"/>
          <w:sz w:val="28"/>
          <w:szCs w:val="28"/>
        </w:rPr>
        <w:lastRenderedPageBreak/>
        <w:t xml:space="preserve">схематических изображений или с большим количеством ошибок, ответы на дополнительные вопросы неправильные или отсутствуют.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теоретических вопросов: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Могут быть допущены недочеты в определении понятии, исправленные студентом самостоятельно в процессе ответа;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Могут быть допущены недочеты или незначительные ошибки, исправленные студентом с помощью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w:t>
      </w:r>
      <w:r w:rsidR="00C01497">
        <w:rPr>
          <w:rFonts w:ascii="Times New Roman" w:hAnsi="Times New Roman" w:cs="Times New Roman"/>
          <w:sz w:val="28"/>
          <w:szCs w:val="28"/>
        </w:rPr>
        <w:t>-</w:t>
      </w:r>
      <w:r w:rsidRPr="006E13C5">
        <w:rPr>
          <w:rFonts w:ascii="Times New Roman" w:hAnsi="Times New Roman" w:cs="Times New Roman"/>
          <w:sz w:val="28"/>
          <w:szCs w:val="28"/>
        </w:rPr>
        <w:t xml:space="preserve">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дан недостаточно полный и недостаточно развернутый ответ. Логика и последовательность изложения имеют нарушения. Допущены ошибки в раскрытии понятии,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Круглого стола: </w:t>
      </w:r>
    </w:p>
    <w:p w:rsidR="00C01497" w:rsidRDefault="00C01497" w:rsidP="00C01497">
      <w:pPr>
        <w:pStyle w:val="a6"/>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594"/>
        <w:gridCol w:w="7452"/>
        <w:gridCol w:w="1617"/>
      </w:tblGrid>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п</w:t>
            </w:r>
            <w:proofErr w:type="gramEnd"/>
            <w:r w:rsidRPr="006E13C5">
              <w:rPr>
                <w:rFonts w:ascii="Times New Roman" w:hAnsi="Times New Roman" w:cs="Times New Roman"/>
                <w:sz w:val="28"/>
                <w:szCs w:val="28"/>
              </w:rPr>
              <w:t>/п</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Критерий</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Количество баллов (макс.)</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Полнота изложения вопроса. Самостоятельность изложения</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Аргументированность и доказательность основных положений вопроса (темы). Качество ответов на дополнительные вопросы</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3</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Наличие, качество и адекватность практических примеров и (или) иллюстративного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Методическая грамотность устного ответа: - логическая последовательность - правильность произношения терминов, фамилий и т.п. - фиксирование на доске схем, фамилий, формул и т.п.</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5</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Умение делать выводы, вытекающие из вопроса (темы) и 1 резюмирующие основные положения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Итого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«5» – 5 баллов;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 – 4 балла;</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«3» – 3 балла;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 – менее 2 баллов.</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5</w:t>
            </w:r>
          </w:p>
        </w:tc>
      </w:tr>
    </w:tbl>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ролевой игры: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«отлично» рекомендуется выставлять, если обучающиеся в полном объеме усвоили программный материал, принимали активное участие в ролевой игре, соблюдали регламент «Отлично» выступления, правильно выявили, исчерпывающе раскрыли проблему, заложенную в спорной ситуации, выработали точное, обоснованное решение спорного вопроса, а также правильно и полно оформили процессуальную документацию.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«хорошо» рекомендуется выставлять, если обучающиеся правильно, по существу и последовательно изложили в выступлении этапы ролевой игры, усвоили основные умения и навыки, не допустили существенных ошибок и неточностей.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«удовлетворительно» рекомендуется выставлять, если обучающиеся не проявили достаточной активности при выступлении и содержание спорной ситуации изложили поверхностно, без должного обоснования, допустили неточности и ошибки, недостаточно правильные оформили процессуальную документацию, нарушили последовательность в изложении материала, а также регламент выступления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«неудовлетворительно» рекомендуется выставлять, если обучающиеся при выступлении допустили существенные ошибки, не смогли правильно обосновать проблему, заложенную в спорной ситуации, выработать окончательное решение, не соблюдали регламент выступления или отказались принимать участие.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Критерии оценки конференции: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1.Актуальность темы – 3балла (1 б. – Тема работы не отличается новизной.</w:t>
      </w:r>
      <w:proofErr w:type="gramEnd"/>
      <w:r w:rsidRPr="006E13C5">
        <w:rPr>
          <w:rFonts w:ascii="Times New Roman" w:hAnsi="Times New Roman" w:cs="Times New Roman"/>
          <w:sz w:val="28"/>
          <w:szCs w:val="28"/>
        </w:rPr>
        <w:t xml:space="preserve"> Но работа выполнена хорошо, и может</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быть частично использована в урочной или внеклассной деятельности;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б. – Работа даёт новое видение известной проблемы, или представлено</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оригинальное, технически сложное для данного возраста учащегося решение</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известной задачи. Эту работу можно рекомендовать для ознакомления узкому кругу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3б. – Тема работы отличается новизной, носит достаточно большой практический</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или теоретический интерес. Работа может представлять значимость для</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достаточно широкой аудитории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w:t>
      </w:r>
      <w:r w:rsidR="00C01497">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Её можно использовать в аудиторной и внеаудиторной деятельности).</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w:t>
      </w:r>
      <w:proofErr w:type="gramStart"/>
      <w:r w:rsidRPr="006E13C5">
        <w:rPr>
          <w:rFonts w:ascii="Times New Roman" w:hAnsi="Times New Roman" w:cs="Times New Roman"/>
          <w:sz w:val="28"/>
          <w:szCs w:val="28"/>
        </w:rPr>
        <w:t>Соответствие содержания теме - 3балла (1б.</w:t>
      </w:r>
      <w:proofErr w:type="gramEnd"/>
      <w:r w:rsidRPr="006E13C5">
        <w:rPr>
          <w:rFonts w:ascii="Times New Roman" w:hAnsi="Times New Roman" w:cs="Times New Roman"/>
          <w:sz w:val="28"/>
          <w:szCs w:val="28"/>
        </w:rPr>
        <w:t xml:space="preserve"> - Нет четкости в постановке целей, задач, 2 б. – Цели и задачи частично соответствуют работе. Тема раскрыта не до конца, 3б – Работа соответствует целям и задачам. </w:t>
      </w:r>
      <w:proofErr w:type="gramStart"/>
      <w:r w:rsidRPr="006E13C5">
        <w:rPr>
          <w:rFonts w:ascii="Times New Roman" w:hAnsi="Times New Roman" w:cs="Times New Roman"/>
          <w:sz w:val="28"/>
          <w:szCs w:val="28"/>
        </w:rPr>
        <w:t xml:space="preserve">Тема работы раскрыта полностью).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3. </w:t>
      </w:r>
      <w:proofErr w:type="gramStart"/>
      <w:r w:rsidRPr="006E13C5">
        <w:rPr>
          <w:rFonts w:ascii="Times New Roman" w:hAnsi="Times New Roman" w:cs="Times New Roman"/>
          <w:sz w:val="28"/>
          <w:szCs w:val="28"/>
        </w:rPr>
        <w:t>Глубина проработки материала – 5баллов (1б.</w:t>
      </w:r>
      <w:proofErr w:type="gramEnd"/>
      <w:r w:rsidRPr="006E13C5">
        <w:rPr>
          <w:rFonts w:ascii="Times New Roman" w:hAnsi="Times New Roman" w:cs="Times New Roman"/>
          <w:sz w:val="28"/>
          <w:szCs w:val="28"/>
        </w:rPr>
        <w:t xml:space="preserve"> – Материал проработан крайне поверхностно. Ученик плохо разбирается в своей работе, 2б. – Автор недостаточно хорошо ориентируется в приведённых рассуждениях, не до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конца понимает смысл использованных терминов и фактов, 3б. – Материал проработан хорошо. Автор разобрался в сути проблемы, использовал</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дополнительную литературу, собственные исследования, но в работе встречаются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определённые погрешности при применении терминологии, фактов и рассуждений,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или приведены рассуждения, смысл, которых автору не совсем понятен, 4б. – Работа демонстрирует хорошую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научные факты, методы и приёмы решения проблемы частично выходят за рамки программы, 5б. – </w:t>
      </w:r>
      <w:proofErr w:type="gramStart"/>
      <w:r w:rsidRPr="006E13C5">
        <w:rPr>
          <w:rFonts w:ascii="Times New Roman" w:hAnsi="Times New Roman" w:cs="Times New Roman"/>
          <w:sz w:val="28"/>
          <w:szCs w:val="28"/>
        </w:rPr>
        <w:t>Работа демонстрирует очень глубокую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научные факты, методы и приёмы решения проблемы лежат далеко за пределами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программы). </w:t>
      </w:r>
      <w:proofErr w:type="gramEnd"/>
    </w:p>
    <w:p w:rsidR="00C01497" w:rsidRDefault="006E13C5" w:rsidP="00C01497">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4.Наличие собственных взглядов и выводов по проблеме – 5 баллов (1 б.– Автор практически не сделал никаких собственных выводов, 2 б. – Автор сделал выводы и обосновал свои собственные взгляды на рассматриваемую проблему, 3б.</w:t>
      </w:r>
      <w:proofErr w:type="gramEnd"/>
      <w:r w:rsidRPr="006E13C5">
        <w:rPr>
          <w:rFonts w:ascii="Times New Roman" w:hAnsi="Times New Roman" w:cs="Times New Roman"/>
          <w:sz w:val="28"/>
          <w:szCs w:val="28"/>
        </w:rPr>
        <w:t xml:space="preserve">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но его выводы по проблематике не до конца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правильно им выражены, отличаются некой сумбурностью, 4б.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 5б.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 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w:t>
      </w:r>
      <w:r w:rsidR="007A739C">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 xml:space="preserve">А также в работе присутствует творчество, оригинальные мысли и идеи).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w:t>
      </w:r>
      <w:proofErr w:type="gramStart"/>
      <w:r w:rsidRPr="006E13C5">
        <w:rPr>
          <w:rFonts w:ascii="Times New Roman" w:hAnsi="Times New Roman" w:cs="Times New Roman"/>
          <w:sz w:val="28"/>
          <w:szCs w:val="28"/>
        </w:rPr>
        <w:t>Правильность и полнота использования источников,</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чёткость и доступность изложения материала – 3балла (1б.</w:t>
      </w:r>
      <w:proofErr w:type="gramEnd"/>
      <w:r w:rsidRPr="006E13C5">
        <w:rPr>
          <w:rFonts w:ascii="Times New Roman" w:hAnsi="Times New Roman" w:cs="Times New Roman"/>
          <w:sz w:val="28"/>
          <w:szCs w:val="28"/>
        </w:rPr>
        <w:t>– Используемых источников не достаточно (менее 5), или все они однообразн</w:t>
      </w:r>
      <w:proofErr w:type="gramStart"/>
      <w:r w:rsidRPr="006E13C5">
        <w:rPr>
          <w:rFonts w:ascii="Times New Roman" w:hAnsi="Times New Roman" w:cs="Times New Roman"/>
          <w:sz w:val="28"/>
          <w:szCs w:val="28"/>
        </w:rPr>
        <w:t>ы(</w:t>
      </w:r>
      <w:proofErr w:type="gramEnd"/>
      <w:r w:rsidRPr="006E13C5">
        <w:rPr>
          <w:rFonts w:ascii="Times New Roman" w:hAnsi="Times New Roman" w:cs="Times New Roman"/>
          <w:sz w:val="28"/>
          <w:szCs w:val="28"/>
        </w:rPr>
        <w:t>только ссылки на Интернет-ресурсы). Или материал работы изложен не совсем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грамотно и чётко, есть погрешности в логической структуре работы, 2б. – Используемые источники, в основном, правильные. В целом цитируемая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литература достаточно разнообразна, есть ссылки. Материал изложен чётко 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доступно. В работе прослеживается чёткая логическая линия, 3б. – Используемые источники правильные. Работу характеризует полнота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цитируемой литературы, ссылки на исследования ученых, занимающихся данной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проблемой. Материал изложен чётко и доступно. </w:t>
      </w:r>
      <w:proofErr w:type="gramStart"/>
      <w:r w:rsidRPr="006E13C5">
        <w:rPr>
          <w:rFonts w:ascii="Times New Roman" w:hAnsi="Times New Roman" w:cs="Times New Roman"/>
          <w:sz w:val="28"/>
          <w:szCs w:val="28"/>
        </w:rPr>
        <w:t xml:space="preserve">В работе прослеживается </w:t>
      </w:r>
      <w:proofErr w:type="spellStart"/>
      <w:r w:rsidRPr="006E13C5">
        <w:rPr>
          <w:rFonts w:ascii="Times New Roman" w:hAnsi="Times New Roman" w:cs="Times New Roman"/>
          <w:sz w:val="28"/>
          <w:szCs w:val="28"/>
        </w:rPr>
        <w:t>чёткаялогическая</w:t>
      </w:r>
      <w:proofErr w:type="spellEnd"/>
      <w:r w:rsidRPr="006E13C5">
        <w:rPr>
          <w:rFonts w:ascii="Times New Roman" w:hAnsi="Times New Roman" w:cs="Times New Roman"/>
          <w:sz w:val="28"/>
          <w:szCs w:val="28"/>
        </w:rPr>
        <w:t xml:space="preserve"> линия).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6. Использование мультимедийных средств – 5баллов </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1 б. – Полнота раскрытия заявленной темы; оптимальность объёма содержания,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сбалансированность текста и картинок, 2 б. – Слайды представлены в логической последовательности, 3 б. – Текст слайдов грамотно написан, хорошо читается, отсутствуют ошибки, 4 б. – Содержательная, эстетическая и психологическая значимость иллюстраций, 5 б. – Возможность дальнейшего использования данной презентации в учебном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процессе).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7. </w:t>
      </w:r>
      <w:proofErr w:type="gramStart"/>
      <w:r w:rsidRPr="006E13C5">
        <w:rPr>
          <w:rFonts w:ascii="Times New Roman" w:hAnsi="Times New Roman" w:cs="Times New Roman"/>
          <w:sz w:val="28"/>
          <w:szCs w:val="28"/>
        </w:rPr>
        <w:t>Соответствие оформления работы стандартам – 3балла (1б.</w:t>
      </w:r>
      <w:proofErr w:type="gramEnd"/>
      <w:r w:rsidRPr="006E13C5">
        <w:rPr>
          <w:rFonts w:ascii="Times New Roman" w:hAnsi="Times New Roman" w:cs="Times New Roman"/>
          <w:sz w:val="28"/>
          <w:szCs w:val="28"/>
        </w:rPr>
        <w:t xml:space="preserve"> – В работе плохо просматривается структура. Ссылки отсутствуют, </w:t>
      </w:r>
      <w:proofErr w:type="spellStart"/>
      <w:r w:rsidRPr="006E13C5">
        <w:rPr>
          <w:rFonts w:ascii="Times New Roman" w:hAnsi="Times New Roman" w:cs="Times New Roman"/>
          <w:sz w:val="28"/>
          <w:szCs w:val="28"/>
        </w:rPr>
        <w:t>библиографияне</w:t>
      </w:r>
      <w:proofErr w:type="spellEnd"/>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оформлена</w:t>
      </w:r>
      <w:proofErr w:type="gramEnd"/>
      <w:r w:rsidRPr="006E13C5">
        <w:rPr>
          <w:rFonts w:ascii="Times New Roman" w:hAnsi="Times New Roman" w:cs="Times New Roman"/>
          <w:sz w:val="28"/>
          <w:szCs w:val="28"/>
        </w:rPr>
        <w:t xml:space="preserve">, 2б. – Автор старался придерживаться требований к структуре работы, но не все </w:t>
      </w:r>
      <w:proofErr w:type="spellStart"/>
      <w:r w:rsidRPr="006E13C5">
        <w:rPr>
          <w:rFonts w:ascii="Times New Roman" w:hAnsi="Times New Roman" w:cs="Times New Roman"/>
          <w:sz w:val="28"/>
          <w:szCs w:val="28"/>
        </w:rPr>
        <w:t>частии</w:t>
      </w:r>
      <w:proofErr w:type="spellEnd"/>
      <w:r w:rsidRPr="006E13C5">
        <w:rPr>
          <w:rFonts w:ascii="Times New Roman" w:hAnsi="Times New Roman" w:cs="Times New Roman"/>
          <w:sz w:val="28"/>
          <w:szCs w:val="28"/>
        </w:rPr>
        <w:t xml:space="preserve"> разделы выполнены грамотно, аккуратно и чётко, работа содержит ошибки. </w:t>
      </w:r>
      <w:proofErr w:type="spellStart"/>
      <w:r w:rsidRPr="006E13C5">
        <w:rPr>
          <w:rFonts w:ascii="Times New Roman" w:hAnsi="Times New Roman" w:cs="Times New Roman"/>
          <w:sz w:val="28"/>
          <w:szCs w:val="28"/>
        </w:rPr>
        <w:t>Илине</w:t>
      </w:r>
      <w:proofErr w:type="spellEnd"/>
      <w:r w:rsidRPr="006E13C5">
        <w:rPr>
          <w:rFonts w:ascii="Times New Roman" w:hAnsi="Times New Roman" w:cs="Times New Roman"/>
          <w:sz w:val="28"/>
          <w:szCs w:val="28"/>
        </w:rPr>
        <w:t xml:space="preserve"> все ссылки на источники присутствуют в работе. В работе менее 5 источников, 3б. – Работа структурирована и правильно оформлена. </w:t>
      </w:r>
      <w:proofErr w:type="spellStart"/>
      <w:r w:rsidRPr="006E13C5">
        <w:rPr>
          <w:rFonts w:ascii="Times New Roman" w:hAnsi="Times New Roman" w:cs="Times New Roman"/>
          <w:sz w:val="28"/>
          <w:szCs w:val="28"/>
        </w:rPr>
        <w:t>Последовательностьизложения</w:t>
      </w:r>
      <w:proofErr w:type="spellEnd"/>
      <w:r w:rsidRPr="006E13C5">
        <w:rPr>
          <w:rFonts w:ascii="Times New Roman" w:hAnsi="Times New Roman" w:cs="Times New Roman"/>
          <w:sz w:val="28"/>
          <w:szCs w:val="28"/>
        </w:rPr>
        <w:t xml:space="preserve"> чёткая и грамотная. Все необходимые ссылки в работе присутствуют. </w:t>
      </w:r>
      <w:proofErr w:type="spellStart"/>
      <w:proofErr w:type="gram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представлено от 5-ти подлинных источников, наличие материала из них </w:t>
      </w:r>
      <w:proofErr w:type="spell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доказано цитатами).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8. </w:t>
      </w:r>
      <w:proofErr w:type="gramStart"/>
      <w:r w:rsidRPr="006E13C5">
        <w:rPr>
          <w:rFonts w:ascii="Times New Roman" w:hAnsi="Times New Roman" w:cs="Times New Roman"/>
          <w:sz w:val="28"/>
          <w:szCs w:val="28"/>
        </w:rPr>
        <w:t>Культура выступления на конференции – 3балла (1б.</w:t>
      </w:r>
      <w:proofErr w:type="gramEnd"/>
      <w:r w:rsidRPr="006E13C5">
        <w:rPr>
          <w:rFonts w:ascii="Times New Roman" w:hAnsi="Times New Roman" w:cs="Times New Roman"/>
          <w:sz w:val="28"/>
          <w:szCs w:val="28"/>
        </w:rPr>
        <w:t xml:space="preserve"> – Докладчик зачитывает работу. Не может ответить на большинство вопросов, 2б. – Четко выстроенный доклад-рассказ с опорой на иллюстративный </w:t>
      </w:r>
      <w:proofErr w:type="spellStart"/>
      <w:r w:rsidRPr="006E13C5">
        <w:rPr>
          <w:rFonts w:ascii="Times New Roman" w:hAnsi="Times New Roman" w:cs="Times New Roman"/>
          <w:sz w:val="28"/>
          <w:szCs w:val="28"/>
        </w:rPr>
        <w:t>материал</w:t>
      </w:r>
      <w:proofErr w:type="gramStart"/>
      <w:r w:rsidRPr="006E13C5">
        <w:rPr>
          <w:rFonts w:ascii="Times New Roman" w:hAnsi="Times New Roman" w:cs="Times New Roman"/>
          <w:sz w:val="28"/>
          <w:szCs w:val="28"/>
        </w:rPr>
        <w:t>.Д</w:t>
      </w:r>
      <w:proofErr w:type="gramEnd"/>
      <w:r w:rsidRPr="006E13C5">
        <w:rPr>
          <w:rFonts w:ascii="Times New Roman" w:hAnsi="Times New Roman" w:cs="Times New Roman"/>
          <w:sz w:val="28"/>
          <w:szCs w:val="28"/>
        </w:rPr>
        <w:t>окладчик</w:t>
      </w:r>
      <w:proofErr w:type="spellEnd"/>
      <w:r w:rsidRPr="006E13C5">
        <w:rPr>
          <w:rFonts w:ascii="Times New Roman" w:hAnsi="Times New Roman" w:cs="Times New Roman"/>
          <w:sz w:val="28"/>
          <w:szCs w:val="28"/>
        </w:rPr>
        <w:t xml:space="preserve"> достаточно хорошо отвечает на дополнительные вопросы и </w:t>
      </w:r>
      <w:proofErr w:type="spellStart"/>
      <w:r w:rsidRPr="006E13C5">
        <w:rPr>
          <w:rFonts w:ascii="Times New Roman" w:hAnsi="Times New Roman" w:cs="Times New Roman"/>
          <w:sz w:val="28"/>
          <w:szCs w:val="28"/>
        </w:rPr>
        <w:t>свободноориентируется</w:t>
      </w:r>
      <w:proofErr w:type="spellEnd"/>
      <w:r w:rsidRPr="006E13C5">
        <w:rPr>
          <w:rFonts w:ascii="Times New Roman" w:hAnsi="Times New Roman" w:cs="Times New Roman"/>
          <w:sz w:val="28"/>
          <w:szCs w:val="28"/>
        </w:rPr>
        <w:t xml:space="preserve"> в вопросе исследования, 3б. –Чёткий, грамотный доклад по теме. Докладчик эрудирован как </w:t>
      </w:r>
      <w:proofErr w:type="spellStart"/>
      <w:r w:rsidRPr="006E13C5">
        <w:rPr>
          <w:rFonts w:ascii="Times New Roman" w:hAnsi="Times New Roman" w:cs="Times New Roman"/>
          <w:sz w:val="28"/>
          <w:szCs w:val="28"/>
        </w:rPr>
        <w:t>впредставленной</w:t>
      </w:r>
      <w:proofErr w:type="spellEnd"/>
      <w:r w:rsidRPr="006E13C5">
        <w:rPr>
          <w:rFonts w:ascii="Times New Roman" w:hAnsi="Times New Roman" w:cs="Times New Roman"/>
          <w:sz w:val="28"/>
          <w:szCs w:val="28"/>
        </w:rPr>
        <w:t xml:space="preserve"> области, так и в смежных областях. </w:t>
      </w:r>
      <w:proofErr w:type="gramStart"/>
      <w:r w:rsidRPr="006E13C5">
        <w:rPr>
          <w:rFonts w:ascii="Times New Roman" w:hAnsi="Times New Roman" w:cs="Times New Roman"/>
          <w:sz w:val="28"/>
          <w:szCs w:val="28"/>
        </w:rPr>
        <w:t xml:space="preserve">Показал высокий </w:t>
      </w:r>
      <w:proofErr w:type="spellStart"/>
      <w:r w:rsidRPr="006E13C5">
        <w:rPr>
          <w:rFonts w:ascii="Times New Roman" w:hAnsi="Times New Roman" w:cs="Times New Roman"/>
          <w:sz w:val="28"/>
          <w:szCs w:val="28"/>
        </w:rPr>
        <w:t>уровеньдискуссионно</w:t>
      </w:r>
      <w:proofErr w:type="spellEnd"/>
      <w:r w:rsidRPr="006E13C5">
        <w:rPr>
          <w:rFonts w:ascii="Times New Roman" w:hAnsi="Times New Roman" w:cs="Times New Roman"/>
          <w:sz w:val="28"/>
          <w:szCs w:val="28"/>
        </w:rPr>
        <w:t xml:space="preserve"> - ораторских навыков). «5» – 25-30 баллов; «4» – 19-24 баллов; «3» – 13-18 баллов; «2» – менее 12 баллов. </w:t>
      </w:r>
      <w:proofErr w:type="gramEnd"/>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реферата: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выставляется, если работа сдана в 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выставляется, если: - работа сдана в неуказанные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выставляется, если основные требования к реферату выполнены, но при этом допущены недочеты, например: имеются неточности в изложении материала, отсутствует логическая последовательность в суждениях, объем работы выдержан более чем на 50%, имеются упущения в оформлении;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выставляется, если тема не раскрыта, обнаруживается существенное непонимание проблемы, допущены грубейшие ошибки в оформление работы или студентом не представлена работа.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заполнения таблицы: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содержание соответствует теме, в таблице заполнены все столбцы и строки, содержание столбцов и строк соответствует их названию, материал излагается кратко, последовательно, с наличием специальных терминов; таблица оформлена аккуратно карандашом и заполнена без помарок.</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содержание соответствует теме, в таблице заполнены все столбцы и строки, содержание столбцов и строк соответствует их названию, материал </w:t>
      </w:r>
      <w:r w:rsidRPr="006E13C5">
        <w:rPr>
          <w:rFonts w:ascii="Times New Roman" w:hAnsi="Times New Roman" w:cs="Times New Roman"/>
          <w:sz w:val="28"/>
          <w:szCs w:val="28"/>
        </w:rPr>
        <w:lastRenderedPageBreak/>
        <w:t xml:space="preserve">излагается не достаточно кратко и последовательно, с наличием не большого числа специальных терминов. В оформлении таблицы имеются помарки.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в таблице заполнены не все столбцы и строки, содержание столбцов и строк имеет некоторые отклонения от их названия, материал излагается не последовательно, специальные термины отсутствуют. Таблица оформлена ручкой.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таблица не заполнена или в таблице заполнены не все столбцы и строки, содержание столбцов и строк имеет существенные отклонения от их названия, материал излагается не последовательно, специальные термины отсутствуют. Таблица оформлена небрежно. </w:t>
      </w:r>
    </w:p>
    <w:p w:rsidR="00C01497" w:rsidRDefault="00C01497" w:rsidP="00C01497">
      <w:pPr>
        <w:pStyle w:val="a6"/>
        <w:ind w:firstLine="709"/>
        <w:jc w:val="both"/>
        <w:rPr>
          <w:rFonts w:ascii="Times New Roman" w:hAnsi="Times New Roman" w:cs="Times New Roman"/>
          <w:sz w:val="28"/>
          <w:szCs w:val="28"/>
        </w:rPr>
      </w:pP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презентации: 0 баллов 1 балл 2 балла 1. </w:t>
      </w:r>
    </w:p>
    <w:p w:rsidR="00C01497" w:rsidRDefault="00C01497" w:rsidP="00C01497">
      <w:pPr>
        <w:pStyle w:val="a6"/>
        <w:ind w:firstLine="709"/>
        <w:jc w:val="both"/>
        <w:rPr>
          <w:rFonts w:ascii="Times New Roman" w:hAnsi="Times New Roman" w:cs="Times New Roman"/>
          <w:sz w:val="28"/>
          <w:szCs w:val="28"/>
        </w:rPr>
      </w:pPr>
    </w:p>
    <w:tbl>
      <w:tblPr>
        <w:tblStyle w:val="a9"/>
        <w:tblW w:w="10331" w:type="dxa"/>
        <w:tblLook w:val="04A0" w:firstRow="1" w:lastRow="0" w:firstColumn="1" w:lastColumn="0" w:noHBand="0" w:noVBand="1"/>
      </w:tblPr>
      <w:tblGrid>
        <w:gridCol w:w="484"/>
        <w:gridCol w:w="2428"/>
        <w:gridCol w:w="2817"/>
        <w:gridCol w:w="2384"/>
        <w:gridCol w:w="2218"/>
      </w:tblGrid>
      <w:tr w:rsidR="007A739C" w:rsidTr="00AF07D9">
        <w:tc>
          <w:tcPr>
            <w:tcW w:w="483"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w:t>
            </w:r>
          </w:p>
        </w:tc>
        <w:tc>
          <w:tcPr>
            <w:tcW w:w="2460" w:type="dxa"/>
          </w:tcPr>
          <w:p w:rsidR="007A739C" w:rsidRDefault="007A739C" w:rsidP="00C01497">
            <w:pPr>
              <w:pStyle w:val="a6"/>
              <w:jc w:val="both"/>
              <w:rPr>
                <w:rFonts w:ascii="Times New Roman" w:hAnsi="Times New Roman" w:cs="Times New Roman"/>
                <w:sz w:val="28"/>
                <w:szCs w:val="28"/>
              </w:rPr>
            </w:pPr>
          </w:p>
        </w:tc>
        <w:tc>
          <w:tcPr>
            <w:tcW w:w="2805"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0 баллов</w:t>
            </w:r>
          </w:p>
        </w:tc>
        <w:tc>
          <w:tcPr>
            <w:tcW w:w="2374"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1 балл</w:t>
            </w:r>
          </w:p>
        </w:tc>
        <w:tc>
          <w:tcPr>
            <w:tcW w:w="2209"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2 балл</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AF07D9">
            <w:pPr>
              <w:pStyle w:val="a6"/>
              <w:ind w:left="-55" w:right="-70"/>
              <w:jc w:val="both"/>
              <w:rPr>
                <w:rFonts w:ascii="Times New Roman" w:hAnsi="Times New Roman" w:cs="Times New Roman"/>
                <w:sz w:val="28"/>
                <w:szCs w:val="28"/>
              </w:rPr>
            </w:pPr>
            <w:r>
              <w:rPr>
                <w:rFonts w:ascii="Times New Roman" w:hAnsi="Times New Roman" w:cs="Times New Roman"/>
                <w:sz w:val="28"/>
                <w:szCs w:val="28"/>
              </w:rPr>
              <w:t>Информа</w:t>
            </w:r>
            <w:r w:rsidRPr="006E13C5">
              <w:rPr>
                <w:rFonts w:ascii="Times New Roman" w:hAnsi="Times New Roman" w:cs="Times New Roman"/>
                <w:sz w:val="28"/>
                <w:szCs w:val="28"/>
              </w:rPr>
              <w:t>тивность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не соответствует обозначенной теме исследования.</w:t>
            </w:r>
          </w:p>
        </w:tc>
        <w:tc>
          <w:tcPr>
            <w:tcW w:w="2374" w:type="dxa"/>
          </w:tcPr>
          <w:p w:rsidR="007A739C" w:rsidRDefault="007A739C" w:rsidP="007A739C">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В тексте </w:t>
            </w:r>
            <w:proofErr w:type="gramStart"/>
            <w:r w:rsidRPr="006E13C5">
              <w:rPr>
                <w:rFonts w:ascii="Times New Roman" w:hAnsi="Times New Roman" w:cs="Times New Roman"/>
                <w:sz w:val="28"/>
                <w:szCs w:val="28"/>
              </w:rPr>
              <w:t>присутствуют серьёзные фактические ошибки Информация по проблеме</w:t>
            </w:r>
            <w:r>
              <w:rPr>
                <w:rFonts w:ascii="Times New Roman" w:hAnsi="Times New Roman" w:cs="Times New Roman"/>
                <w:sz w:val="28"/>
                <w:szCs w:val="28"/>
              </w:rPr>
              <w:t xml:space="preserve"> </w:t>
            </w:r>
            <w:r w:rsidRPr="006E13C5">
              <w:rPr>
                <w:rFonts w:ascii="Times New Roman" w:hAnsi="Times New Roman" w:cs="Times New Roman"/>
                <w:sz w:val="28"/>
                <w:szCs w:val="28"/>
              </w:rPr>
              <w:t>изложена</w:t>
            </w:r>
            <w:proofErr w:type="gramEnd"/>
            <w:r w:rsidRPr="006E13C5">
              <w:rPr>
                <w:rFonts w:ascii="Times New Roman" w:hAnsi="Times New Roman" w:cs="Times New Roman"/>
                <w:sz w:val="28"/>
                <w:szCs w:val="28"/>
              </w:rPr>
              <w:t xml:space="preserve"> не полностью</w:t>
            </w:r>
            <w:r>
              <w:rPr>
                <w:rFonts w:ascii="Times New Roman" w:hAnsi="Times New Roman" w:cs="Times New Roman"/>
                <w:sz w:val="28"/>
                <w:szCs w:val="28"/>
              </w:rPr>
              <w:t xml:space="preserve"> </w:t>
            </w:r>
            <w:r w:rsidRPr="006E13C5">
              <w:rPr>
                <w:rFonts w:ascii="Times New Roman" w:hAnsi="Times New Roman" w:cs="Times New Roman"/>
                <w:sz w:val="28"/>
                <w:szCs w:val="28"/>
              </w:rPr>
              <w:t>или с избытком,</w:t>
            </w:r>
            <w:r>
              <w:rPr>
                <w:rFonts w:ascii="Times New Roman" w:hAnsi="Times New Roman" w:cs="Times New Roman"/>
                <w:sz w:val="28"/>
                <w:szCs w:val="28"/>
              </w:rPr>
              <w:t xml:space="preserve"> присутствую</w:t>
            </w:r>
            <w:r w:rsidRPr="006E13C5">
              <w:rPr>
                <w:rFonts w:ascii="Times New Roman" w:hAnsi="Times New Roman" w:cs="Times New Roman"/>
                <w:sz w:val="28"/>
                <w:szCs w:val="28"/>
              </w:rPr>
              <w:t>т</w:t>
            </w:r>
            <w:r>
              <w:rPr>
                <w:rFonts w:ascii="Times New Roman" w:hAnsi="Times New Roman" w:cs="Times New Roman"/>
                <w:sz w:val="28"/>
                <w:szCs w:val="28"/>
              </w:rPr>
              <w:t xml:space="preserve"> </w:t>
            </w:r>
            <w:r w:rsidRPr="006E13C5">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E13C5">
              <w:rPr>
                <w:rFonts w:ascii="Times New Roman" w:hAnsi="Times New Roman" w:cs="Times New Roman"/>
                <w:sz w:val="28"/>
                <w:szCs w:val="28"/>
              </w:rPr>
              <w:t>незначительных недочётов</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по заявленной проблеме изложена полно и чётко. Отсутствуют фактические ошибки. Отсутствует избыток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Дизайн</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Презентация изобилует мультимедиа</w:t>
            </w:r>
            <w:r>
              <w:rPr>
                <w:rFonts w:ascii="Times New Roman" w:hAnsi="Times New Roman" w:cs="Times New Roman"/>
                <w:sz w:val="28"/>
                <w:szCs w:val="28"/>
              </w:rPr>
              <w:t xml:space="preserve"> </w:t>
            </w:r>
            <w:r w:rsidRPr="006E13C5">
              <w:rPr>
                <w:rFonts w:ascii="Times New Roman" w:hAnsi="Times New Roman" w:cs="Times New Roman"/>
                <w:sz w:val="28"/>
                <w:szCs w:val="28"/>
              </w:rPr>
              <w:t>эффектами, несоответствующими</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Имеются несоответствия между стилем оформления и информационным</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Эффекты способствуют акцентированию внимания, стиль содержанию слайдов, текст не </w:t>
            </w:r>
            <w:proofErr w:type="gramStart"/>
            <w:r w:rsidRPr="006E13C5">
              <w:rPr>
                <w:rFonts w:ascii="Times New Roman" w:hAnsi="Times New Roman" w:cs="Times New Roman"/>
                <w:sz w:val="28"/>
                <w:szCs w:val="28"/>
              </w:rPr>
              <w:t>читаем содержанием слайда оформления презентации соответствует</w:t>
            </w:r>
            <w:proofErr w:type="gramEnd"/>
            <w:r w:rsidRPr="006E13C5">
              <w:rPr>
                <w:rFonts w:ascii="Times New Roman" w:hAnsi="Times New Roman" w:cs="Times New Roman"/>
                <w:sz w:val="28"/>
                <w:szCs w:val="28"/>
              </w:rPr>
              <w:t xml:space="preserve"> содержанию презентации и способствует наиболее полному </w:t>
            </w:r>
            <w:r w:rsidRPr="006E13C5">
              <w:rPr>
                <w:rFonts w:ascii="Times New Roman" w:hAnsi="Times New Roman" w:cs="Times New Roman"/>
                <w:sz w:val="28"/>
                <w:szCs w:val="28"/>
              </w:rPr>
              <w:lastRenderedPageBreak/>
              <w:t>восприятию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Пониман</w:t>
            </w:r>
            <w:r w:rsidRPr="006E13C5">
              <w:rPr>
                <w:rFonts w:ascii="Times New Roman" w:hAnsi="Times New Roman" w:cs="Times New Roman"/>
                <w:sz w:val="28"/>
                <w:szCs w:val="28"/>
              </w:rPr>
              <w:t xml:space="preserve">ие </w:t>
            </w:r>
            <w:r>
              <w:rPr>
                <w:rFonts w:ascii="Times New Roman" w:hAnsi="Times New Roman" w:cs="Times New Roman"/>
                <w:sz w:val="28"/>
                <w:szCs w:val="28"/>
              </w:rPr>
              <w:t>логики исследова</w:t>
            </w:r>
            <w:r w:rsidRPr="006E13C5">
              <w:rPr>
                <w:rFonts w:ascii="Times New Roman" w:hAnsi="Times New Roman" w:cs="Times New Roman"/>
                <w:sz w:val="28"/>
                <w:szCs w:val="28"/>
              </w:rPr>
              <w:t>ния</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В презентации не отражены логика исследования,</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w:t>
            </w:r>
            <w:r>
              <w:rPr>
                <w:rFonts w:ascii="Times New Roman" w:hAnsi="Times New Roman" w:cs="Times New Roman"/>
                <w:sz w:val="28"/>
                <w:szCs w:val="28"/>
              </w:rPr>
              <w:t xml:space="preserve"> </w:t>
            </w:r>
            <w:r w:rsidRPr="006E13C5">
              <w:rPr>
                <w:rFonts w:ascii="Times New Roman" w:hAnsi="Times New Roman" w:cs="Times New Roman"/>
                <w:sz w:val="28"/>
                <w:szCs w:val="28"/>
              </w:rPr>
              <w:t>исследования, не приведены выводы учащегося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Недостаточно чётко обозначены</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 исследования</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Приведены лаконичные, ёмкие выводы учащегося, выделен его личный вклад в разработку заявленной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презентации чётко обозначены цель,</w:t>
            </w:r>
            <w:r>
              <w:rPr>
                <w:rFonts w:ascii="Times New Roman" w:hAnsi="Times New Roman" w:cs="Times New Roman"/>
                <w:sz w:val="28"/>
                <w:szCs w:val="28"/>
              </w:rPr>
              <w:t xml:space="preserve"> </w:t>
            </w:r>
            <w:r w:rsidRPr="006E13C5">
              <w:rPr>
                <w:rFonts w:ascii="Times New Roman" w:hAnsi="Times New Roman" w:cs="Times New Roman"/>
                <w:sz w:val="28"/>
                <w:szCs w:val="28"/>
              </w:rPr>
              <w:t>проблема и ход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Актуальн</w:t>
            </w:r>
            <w:r w:rsidRPr="006E13C5">
              <w:rPr>
                <w:rFonts w:ascii="Times New Roman" w:hAnsi="Times New Roman" w:cs="Times New Roman"/>
                <w:sz w:val="28"/>
                <w:szCs w:val="28"/>
              </w:rPr>
              <w:t>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неактуально, в презентации не отражены области применения результатов исследования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 является в полной мере актуальным для данного ученика.</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Показаны реальные перспективы практического применения </w:t>
            </w:r>
            <w:proofErr w:type="gramStart"/>
            <w:r w:rsidRPr="006E13C5">
              <w:rPr>
                <w:rFonts w:ascii="Times New Roman" w:hAnsi="Times New Roman" w:cs="Times New Roman"/>
                <w:sz w:val="28"/>
                <w:szCs w:val="28"/>
              </w:rPr>
              <w:t>результатов</w:t>
            </w:r>
            <w:proofErr w:type="gramEnd"/>
            <w:r w:rsidRPr="006E13C5">
              <w:rPr>
                <w:rFonts w:ascii="Times New Roman" w:hAnsi="Times New Roman" w:cs="Times New Roman"/>
                <w:sz w:val="28"/>
                <w:szCs w:val="28"/>
              </w:rPr>
              <w:t xml:space="preserve"> исследования Обоснована актуальность исследования. Показаны перспективы практического применения результатов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Глубина</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выполнена на базе устаревших, неверных или непроверенных материалах</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базируется на устоявшихся концепциях, наблюдается незначительный разрыв положений исследования с современными представлениями</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Проведён глубокий и детальный анализ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работе использованы материалы современных исследований по проблеме</w:t>
            </w:r>
          </w:p>
        </w:tc>
      </w:tr>
    </w:tbl>
    <w:p w:rsidR="00C01497" w:rsidRDefault="00C01497"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«5» – от 9до 10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от 7 до 8баллов;</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 5 до 6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4 баллов и менее. </w:t>
      </w:r>
    </w:p>
    <w:p w:rsidR="007A739C" w:rsidRDefault="007A739C"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кроссворда: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 85-100%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70-84%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51-69% разгадано слов; </w:t>
      </w:r>
    </w:p>
    <w:p w:rsidR="005F6862" w:rsidRPr="006E13C5"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менее 50% разгадано слов.</w:t>
      </w:r>
    </w:p>
    <w:p w:rsidR="005F6862" w:rsidRDefault="005F6862" w:rsidP="006E13C5">
      <w:pPr>
        <w:pStyle w:val="a6"/>
        <w:ind w:firstLine="709"/>
        <w:jc w:val="both"/>
        <w:rPr>
          <w:rFonts w:ascii="Times New Roman" w:hAnsi="Times New Roman" w:cs="Times New Roman"/>
          <w:sz w:val="28"/>
          <w:szCs w:val="28"/>
        </w:rPr>
      </w:pPr>
    </w:p>
    <w:p w:rsidR="007976DD" w:rsidRPr="007976DD" w:rsidRDefault="007976DD" w:rsidP="007976DD">
      <w:pPr>
        <w:pStyle w:val="a6"/>
        <w:ind w:firstLine="142"/>
        <w:jc w:val="both"/>
        <w:rPr>
          <w:rFonts w:ascii="Times New Roman" w:hAnsi="Times New Roman" w:cs="Times New Roman"/>
          <w:b/>
          <w:sz w:val="28"/>
          <w:szCs w:val="28"/>
        </w:rPr>
      </w:pPr>
      <w:r w:rsidRPr="007976DD">
        <w:rPr>
          <w:rFonts w:ascii="Times New Roman" w:hAnsi="Times New Roman" w:cs="Times New Roman"/>
          <w:b/>
          <w:sz w:val="28"/>
          <w:szCs w:val="28"/>
        </w:rPr>
        <w:t>Вопросы для контроля знаний:</w:t>
      </w:r>
    </w:p>
    <w:p w:rsidR="00A60A9E" w:rsidRPr="00AF07D9" w:rsidRDefault="00A60A9E" w:rsidP="00AF07D9">
      <w:pPr>
        <w:pStyle w:val="a6"/>
        <w:tabs>
          <w:tab w:val="left" w:pos="1134"/>
        </w:tabs>
        <w:ind w:firstLine="709"/>
        <w:jc w:val="both"/>
        <w:rPr>
          <w:rFonts w:ascii="Times New Roman" w:hAnsi="Times New Roman" w:cs="Times New Roman"/>
          <w:sz w:val="24"/>
          <w:szCs w:val="24"/>
        </w:rPr>
      </w:pPr>
    </w:p>
    <w:p w:rsidR="00AF07D9" w:rsidRPr="007976DD" w:rsidRDefault="00732D59" w:rsidP="00732D59">
      <w:pPr>
        <w:pStyle w:val="a6"/>
        <w:numPr>
          <w:ilvl w:val="0"/>
          <w:numId w:val="19"/>
        </w:numPr>
        <w:tabs>
          <w:tab w:val="left" w:pos="1134"/>
        </w:tabs>
        <w:ind w:left="426"/>
        <w:jc w:val="both"/>
        <w:rPr>
          <w:rFonts w:ascii="Times New Roman" w:hAnsi="Times New Roman" w:cs="Times New Roman"/>
          <w:sz w:val="28"/>
          <w:szCs w:val="28"/>
        </w:rPr>
      </w:pPr>
      <w:proofErr w:type="gramStart"/>
      <w:r w:rsidRPr="00732D59">
        <w:rPr>
          <w:rFonts w:ascii="Times New Roman" w:hAnsi="Times New Roman" w:cs="Times New Roman"/>
          <w:sz w:val="28"/>
          <w:szCs w:val="28"/>
        </w:rPr>
        <w:t xml:space="preserve">Отраслевые особенности сферы туризма и гостеприимства </w:t>
      </w:r>
      <w:r>
        <w:rPr>
          <w:rFonts w:ascii="Times New Roman" w:hAnsi="Times New Roman" w:cs="Times New Roman"/>
          <w:sz w:val="28"/>
          <w:szCs w:val="28"/>
        </w:rPr>
        <w:t>(</w:t>
      </w:r>
      <w:r w:rsidRPr="00F43C76">
        <w:rPr>
          <w:bCs/>
        </w:rPr>
        <w:t>Основные</w:t>
      </w:r>
      <w:r w:rsidRPr="00F43C76">
        <w:rPr>
          <w:bCs/>
        </w:rPr>
        <w:tab/>
        <w:t>понятия</w:t>
      </w:r>
      <w:r>
        <w:rPr>
          <w:bCs/>
        </w:rPr>
        <w:t>, понятие туристического и гостиничного продукта</w:t>
      </w:r>
      <w:proofErr w:type="gramEnd"/>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 xml:space="preserve">Экономические основы организации предприятий сферы туризма и гостеприимства </w:t>
      </w:r>
    </w:p>
    <w:p w:rsidR="00AF07D9" w:rsidRPr="004D64FB" w:rsidRDefault="00AF07D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Понятие уникального торгового предложения уникального торгового предложения</w:t>
      </w:r>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proofErr w:type="gramStart"/>
      <w:r w:rsidRPr="004D64FB">
        <w:rPr>
          <w:rFonts w:ascii="Times New Roman" w:eastAsia="Times New Roman" w:hAnsi="Times New Roman" w:cs="Times New Roman"/>
          <w:sz w:val="28"/>
          <w:szCs w:val="28"/>
        </w:rPr>
        <w:t>Экономические основы функционирования предприятий сферы туризма и гостеприимства (</w:t>
      </w:r>
      <w:r w:rsidRPr="004D64FB">
        <w:rPr>
          <w:rFonts w:ascii="Times New Roman" w:hAnsi="Times New Roman" w:cs="Times New Roman"/>
          <w:sz w:val="28"/>
          <w:szCs w:val="28"/>
        </w:rPr>
        <w:t>загрузка номерного фонда и цены на услуги (стоимость номера, услуг питания, туроператорский и турагентских услуг, дополнительных услуг).</w:t>
      </w:r>
      <w:proofErr w:type="gramEnd"/>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proofErr w:type="gramStart"/>
      <w:r w:rsidRPr="004D64FB">
        <w:rPr>
          <w:rFonts w:ascii="Times New Roman" w:hAnsi="Times New Roman" w:cs="Times New Roman"/>
          <w:sz w:val="28"/>
          <w:szCs w:val="28"/>
        </w:rPr>
        <w:t>Экономические ресурсы предприятий сфер туризма и гостеприимства (Основные фонды предприятия, нематериальные активы: структура и классификация.</w:t>
      </w:r>
      <w:proofErr w:type="gramEnd"/>
      <w:r w:rsidRPr="004D64FB">
        <w:rPr>
          <w:rFonts w:ascii="Times New Roman" w:hAnsi="Times New Roman" w:cs="Times New Roman"/>
          <w:sz w:val="28"/>
          <w:szCs w:val="28"/>
        </w:rPr>
        <w:t xml:space="preserve"> </w:t>
      </w:r>
      <w:proofErr w:type="gramStart"/>
      <w:r w:rsidRPr="004D64FB">
        <w:rPr>
          <w:rFonts w:ascii="Times New Roman" w:hAnsi="Times New Roman" w:cs="Times New Roman"/>
          <w:sz w:val="28"/>
          <w:szCs w:val="28"/>
        </w:rPr>
        <w:t>Оборотные средства предприятия)</w:t>
      </w:r>
      <w:proofErr w:type="gramEnd"/>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Трудовые ресурсы предприятий сфер туризма и гостеприимства (расчет численности персонала и ФОТ)</w:t>
      </w:r>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bCs/>
          <w:sz w:val="28"/>
          <w:szCs w:val="28"/>
        </w:rPr>
        <w:t xml:space="preserve">Издержки предприятий сфер туризма и гостеприимства </w:t>
      </w:r>
    </w:p>
    <w:p w:rsidR="00AF07D9" w:rsidRPr="004D64FB" w:rsidRDefault="007976DD"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bCs/>
          <w:sz w:val="28"/>
          <w:szCs w:val="28"/>
        </w:rPr>
        <w:t>Финансовое обеспечение деятельности</w:t>
      </w:r>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 xml:space="preserve">Ценовая политика на предприятии сферы туризма и гостеприимства </w:t>
      </w:r>
    </w:p>
    <w:p w:rsidR="00732D59" w:rsidRPr="004D64FB" w:rsidRDefault="00732D5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 xml:space="preserve">Показатели эффективности функционирования предприятий туризма и гостеприимства </w:t>
      </w:r>
    </w:p>
    <w:p w:rsidR="007976DD" w:rsidRPr="004D64FB" w:rsidRDefault="00D739B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bCs/>
          <w:sz w:val="28"/>
          <w:szCs w:val="28"/>
        </w:rPr>
        <w:t>Стратегии управления доходами</w:t>
      </w:r>
    </w:p>
    <w:p w:rsidR="00D739B9" w:rsidRPr="004D64FB" w:rsidRDefault="00D739B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Теоретические и методологические основы организации бухгалтерского учета</w:t>
      </w:r>
    </w:p>
    <w:p w:rsidR="00D739B9" w:rsidRPr="004D64FB" w:rsidRDefault="00D739B9" w:rsidP="00D739B9">
      <w:pPr>
        <w:pStyle w:val="a6"/>
        <w:numPr>
          <w:ilvl w:val="0"/>
          <w:numId w:val="19"/>
        </w:numPr>
        <w:tabs>
          <w:tab w:val="left" w:pos="1134"/>
        </w:tabs>
        <w:ind w:left="567" w:hanging="567"/>
        <w:jc w:val="both"/>
        <w:rPr>
          <w:rFonts w:ascii="Times New Roman" w:hAnsi="Times New Roman" w:cs="Times New Roman"/>
          <w:sz w:val="28"/>
          <w:szCs w:val="28"/>
        </w:rPr>
      </w:pPr>
      <w:r w:rsidRPr="004D64FB">
        <w:rPr>
          <w:rFonts w:ascii="Times New Roman" w:hAnsi="Times New Roman" w:cs="Times New Roman"/>
          <w:sz w:val="28"/>
          <w:szCs w:val="28"/>
        </w:rPr>
        <w:t>Бухгалтерский и налоговый учет доходов и доходов</w:t>
      </w:r>
    </w:p>
    <w:p w:rsidR="00D739B9" w:rsidRPr="007976DD" w:rsidRDefault="00D739B9" w:rsidP="00D739B9">
      <w:pPr>
        <w:pStyle w:val="a6"/>
        <w:tabs>
          <w:tab w:val="left" w:pos="1134"/>
        </w:tabs>
        <w:ind w:left="2498"/>
        <w:jc w:val="both"/>
        <w:rPr>
          <w:rFonts w:ascii="Times New Roman" w:hAnsi="Times New Roman" w:cs="Times New Roman"/>
          <w:sz w:val="28"/>
          <w:szCs w:val="28"/>
        </w:rPr>
      </w:pPr>
    </w:p>
    <w:p w:rsidR="007976DD" w:rsidRPr="00F875D8" w:rsidRDefault="007976DD" w:rsidP="007976DD">
      <w:pPr>
        <w:pStyle w:val="a6"/>
        <w:rPr>
          <w:rFonts w:ascii="Times New Roman" w:hAnsi="Times New Roman" w:cs="Times New Roman"/>
          <w:b/>
          <w:sz w:val="28"/>
          <w:szCs w:val="28"/>
        </w:rPr>
      </w:pPr>
      <w:r>
        <w:rPr>
          <w:rFonts w:ascii="Times New Roman" w:hAnsi="Times New Roman" w:cs="Times New Roman"/>
          <w:b/>
          <w:sz w:val="28"/>
          <w:szCs w:val="28"/>
        </w:rPr>
        <w:t>Источники:</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proofErr w:type="spellStart"/>
      <w:r w:rsidRPr="00D739B9">
        <w:rPr>
          <w:rFonts w:ascii="Times New Roman" w:eastAsia="Times New Roman" w:hAnsi="Times New Roman" w:cs="Times New Roman"/>
          <w:sz w:val="24"/>
          <w:szCs w:val="24"/>
          <w:lang w:eastAsia="ru-RU"/>
        </w:rPr>
        <w:t>Воронченко</w:t>
      </w:r>
      <w:proofErr w:type="spellEnd"/>
      <w:r w:rsidRPr="00D739B9">
        <w:rPr>
          <w:rFonts w:ascii="Times New Roman" w:eastAsia="Times New Roman" w:hAnsi="Times New Roman" w:cs="Times New Roman"/>
          <w:sz w:val="24"/>
          <w:szCs w:val="24"/>
          <w:lang w:eastAsia="ru-RU"/>
        </w:rPr>
        <w:t xml:space="preserve">, Т. В.  Основы бухгалтерского учета: учебник и практикум для среднего профессионального образования / Т. В. </w:t>
      </w:r>
      <w:proofErr w:type="spellStart"/>
      <w:r w:rsidRPr="00D739B9">
        <w:rPr>
          <w:rFonts w:ascii="Times New Roman" w:eastAsia="Times New Roman" w:hAnsi="Times New Roman" w:cs="Times New Roman"/>
          <w:sz w:val="24"/>
          <w:szCs w:val="24"/>
          <w:lang w:eastAsia="ru-RU"/>
        </w:rPr>
        <w:t>Воронченко</w:t>
      </w:r>
      <w:proofErr w:type="spellEnd"/>
      <w:r w:rsidRPr="00D739B9">
        <w:rPr>
          <w:rFonts w:ascii="Times New Roman" w:eastAsia="Times New Roman" w:hAnsi="Times New Roman" w:cs="Times New Roman"/>
          <w:sz w:val="24"/>
          <w:szCs w:val="24"/>
          <w:lang w:eastAsia="ru-RU"/>
        </w:rPr>
        <w:t xml:space="preserve">. – 3-е изд., </w:t>
      </w:r>
      <w:proofErr w:type="spellStart"/>
      <w:r w:rsidRPr="00D739B9">
        <w:rPr>
          <w:rFonts w:ascii="Times New Roman" w:eastAsia="Times New Roman" w:hAnsi="Times New Roman" w:cs="Times New Roman"/>
          <w:sz w:val="24"/>
          <w:szCs w:val="24"/>
          <w:lang w:eastAsia="ru-RU"/>
        </w:rPr>
        <w:t>перераб</w:t>
      </w:r>
      <w:proofErr w:type="spellEnd"/>
      <w:r w:rsidRPr="00D739B9">
        <w:rPr>
          <w:rFonts w:ascii="Times New Roman" w:eastAsia="Times New Roman" w:hAnsi="Times New Roman" w:cs="Times New Roman"/>
          <w:sz w:val="24"/>
          <w:szCs w:val="24"/>
          <w:lang w:eastAsia="ru-RU"/>
        </w:rPr>
        <w:t xml:space="preserve">. и доп. – Москва: Издательство </w:t>
      </w:r>
      <w:proofErr w:type="spellStart"/>
      <w:r w:rsidRPr="00D739B9">
        <w:rPr>
          <w:rFonts w:ascii="Times New Roman" w:eastAsia="Times New Roman" w:hAnsi="Times New Roman" w:cs="Times New Roman"/>
          <w:sz w:val="24"/>
          <w:szCs w:val="24"/>
          <w:lang w:eastAsia="ru-RU"/>
        </w:rPr>
        <w:t>Юрайт</w:t>
      </w:r>
      <w:proofErr w:type="spellEnd"/>
      <w:r w:rsidRPr="00D739B9">
        <w:rPr>
          <w:rFonts w:ascii="Times New Roman" w:eastAsia="Times New Roman" w:hAnsi="Times New Roman" w:cs="Times New Roman"/>
          <w:sz w:val="24"/>
          <w:szCs w:val="24"/>
          <w:lang w:eastAsia="ru-RU"/>
        </w:rPr>
        <w:t xml:space="preserve">, 2021. – 283 с. – (Профессиональное образование). – ISBN 978-5-534-13858-0. – Текст: электронный // ЭБС </w:t>
      </w:r>
      <w:proofErr w:type="spellStart"/>
      <w:r w:rsidRPr="00D739B9">
        <w:rPr>
          <w:rFonts w:ascii="Times New Roman" w:eastAsia="Times New Roman" w:hAnsi="Times New Roman" w:cs="Times New Roman"/>
          <w:sz w:val="24"/>
          <w:szCs w:val="24"/>
          <w:lang w:eastAsia="ru-RU"/>
        </w:rPr>
        <w:t>Юрайт</w:t>
      </w:r>
      <w:proofErr w:type="spellEnd"/>
      <w:r w:rsidRPr="00D739B9">
        <w:rPr>
          <w:rFonts w:ascii="Times New Roman" w:eastAsia="Times New Roman" w:hAnsi="Times New Roman" w:cs="Times New Roman"/>
          <w:sz w:val="24"/>
          <w:szCs w:val="24"/>
          <w:lang w:eastAsia="ru-RU"/>
        </w:rPr>
        <w:t xml:space="preserve"> [сайт]. – URL: https://urait.ru/bcode/469748</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proofErr w:type="gramStart"/>
      <w:r w:rsidRPr="00D739B9">
        <w:rPr>
          <w:rFonts w:ascii="Times New Roman" w:eastAsia="Times New Roman" w:hAnsi="Times New Roman" w:cs="Times New Roman"/>
          <w:sz w:val="24"/>
          <w:szCs w:val="24"/>
          <w:lang w:eastAsia="ru-RU"/>
        </w:rPr>
        <w:t>Захожий</w:t>
      </w:r>
      <w:proofErr w:type="gramEnd"/>
      <w:r w:rsidRPr="00D739B9">
        <w:rPr>
          <w:rFonts w:ascii="Times New Roman" w:eastAsia="Times New Roman" w:hAnsi="Times New Roman" w:cs="Times New Roman"/>
          <w:sz w:val="24"/>
          <w:szCs w:val="24"/>
          <w:lang w:eastAsia="ru-RU"/>
        </w:rPr>
        <w:t xml:space="preserve">, А. В. Туристическая деятельность. Примеры по бухгалтерскому учету и налогообложению: учебно-методическое пособие для СПО / А. В. </w:t>
      </w:r>
      <w:proofErr w:type="gramStart"/>
      <w:r w:rsidRPr="00D739B9">
        <w:rPr>
          <w:rFonts w:ascii="Times New Roman" w:eastAsia="Times New Roman" w:hAnsi="Times New Roman" w:cs="Times New Roman"/>
          <w:sz w:val="24"/>
          <w:szCs w:val="24"/>
          <w:lang w:eastAsia="ru-RU"/>
        </w:rPr>
        <w:t>Захожий</w:t>
      </w:r>
      <w:proofErr w:type="gramEnd"/>
      <w:r w:rsidRPr="00D739B9">
        <w:rPr>
          <w:rFonts w:ascii="Times New Roman" w:eastAsia="Times New Roman" w:hAnsi="Times New Roman" w:cs="Times New Roman"/>
          <w:sz w:val="24"/>
          <w:szCs w:val="24"/>
          <w:lang w:eastAsia="ru-RU"/>
        </w:rPr>
        <w:t xml:space="preserve">. – Саратов, Москва: Профобразование, Ай </w:t>
      </w:r>
      <w:proofErr w:type="gramStart"/>
      <w:r w:rsidRPr="00D739B9">
        <w:rPr>
          <w:rFonts w:ascii="Times New Roman" w:eastAsia="Times New Roman" w:hAnsi="Times New Roman" w:cs="Times New Roman"/>
          <w:sz w:val="24"/>
          <w:szCs w:val="24"/>
          <w:lang w:eastAsia="ru-RU"/>
        </w:rPr>
        <w:t>Пи Ар</w:t>
      </w:r>
      <w:proofErr w:type="gramEnd"/>
      <w:r w:rsidRPr="00D739B9">
        <w:rPr>
          <w:rFonts w:ascii="Times New Roman" w:eastAsia="Times New Roman" w:hAnsi="Times New Roman" w:cs="Times New Roman"/>
          <w:sz w:val="24"/>
          <w:szCs w:val="24"/>
          <w:lang w:eastAsia="ru-RU"/>
        </w:rPr>
        <w:t xml:space="preserve"> Медиа, 2021. – 106 c. – ISBN 978-5-4488-0974-3, 978-</w:t>
      </w:r>
      <w:r w:rsidRPr="00D739B9">
        <w:rPr>
          <w:rFonts w:ascii="Times New Roman" w:eastAsia="Times New Roman" w:hAnsi="Times New Roman" w:cs="Times New Roman"/>
          <w:sz w:val="24"/>
          <w:szCs w:val="24"/>
          <w:lang w:eastAsia="ru-RU"/>
        </w:rPr>
        <w:lastRenderedPageBreak/>
        <w:t xml:space="preserve">5-4497-0825-0. – Текст: электронный // Электронный ресурс цифровой образовательной среды СПО </w:t>
      </w:r>
      <w:proofErr w:type="spellStart"/>
      <w:proofErr w:type="gramStart"/>
      <w:r w:rsidRPr="00D739B9">
        <w:rPr>
          <w:rFonts w:ascii="Times New Roman" w:eastAsia="Times New Roman" w:hAnsi="Times New Roman" w:cs="Times New Roman"/>
          <w:sz w:val="24"/>
          <w:szCs w:val="24"/>
          <w:lang w:eastAsia="ru-RU"/>
        </w:rPr>
        <w:t>PROF</w:t>
      </w:r>
      <w:proofErr w:type="gramEnd"/>
      <w:r w:rsidRPr="00D739B9">
        <w:rPr>
          <w:rFonts w:ascii="Times New Roman" w:eastAsia="Times New Roman" w:hAnsi="Times New Roman" w:cs="Times New Roman"/>
          <w:sz w:val="24"/>
          <w:szCs w:val="24"/>
          <w:lang w:eastAsia="ru-RU"/>
        </w:rPr>
        <w:t>образование</w:t>
      </w:r>
      <w:proofErr w:type="spellEnd"/>
      <w:r w:rsidRPr="00D739B9">
        <w:rPr>
          <w:rFonts w:ascii="Times New Roman" w:eastAsia="Times New Roman" w:hAnsi="Times New Roman" w:cs="Times New Roman"/>
          <w:sz w:val="24"/>
          <w:szCs w:val="24"/>
          <w:lang w:eastAsia="ru-RU"/>
        </w:rPr>
        <w:t xml:space="preserve">: [сайт]. – URL: https://profspo.ru/books/103263 </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r w:rsidRPr="00D739B9">
        <w:rPr>
          <w:rFonts w:ascii="Times New Roman" w:eastAsia="Times New Roman" w:hAnsi="Times New Roman" w:cs="Times New Roman"/>
          <w:sz w:val="24"/>
          <w:szCs w:val="24"/>
          <w:lang w:eastAsia="ru-RU"/>
        </w:rPr>
        <w:t>Иванилова, С. В. Экономика организации</w:t>
      </w:r>
      <w:proofErr w:type="gramStart"/>
      <w:r w:rsidRPr="00D739B9">
        <w:rPr>
          <w:rFonts w:ascii="Times New Roman" w:eastAsia="Times New Roman" w:hAnsi="Times New Roman" w:cs="Times New Roman"/>
          <w:sz w:val="24"/>
          <w:szCs w:val="24"/>
          <w:lang w:eastAsia="ru-RU"/>
        </w:rPr>
        <w:t xml:space="preserve"> :</w:t>
      </w:r>
      <w:proofErr w:type="gramEnd"/>
      <w:r w:rsidRPr="00D739B9">
        <w:rPr>
          <w:rFonts w:ascii="Times New Roman" w:eastAsia="Times New Roman" w:hAnsi="Times New Roman" w:cs="Times New Roman"/>
          <w:sz w:val="24"/>
          <w:szCs w:val="24"/>
          <w:lang w:eastAsia="ru-RU"/>
        </w:rPr>
        <w:t xml:space="preserve">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proofErr w:type="gramStart"/>
      <w:r w:rsidRPr="00D739B9">
        <w:rPr>
          <w:rFonts w:ascii="Times New Roman" w:eastAsia="Times New Roman" w:hAnsi="Times New Roman" w:cs="Times New Roman"/>
          <w:sz w:val="24"/>
          <w:szCs w:val="24"/>
          <w:lang w:eastAsia="ru-RU"/>
        </w:rPr>
        <w:t>PROF</w:t>
      </w:r>
      <w:proofErr w:type="gramEnd"/>
      <w:r w:rsidRPr="00D739B9">
        <w:rPr>
          <w:rFonts w:ascii="Times New Roman" w:eastAsia="Times New Roman" w:hAnsi="Times New Roman" w:cs="Times New Roman"/>
          <w:sz w:val="24"/>
          <w:szCs w:val="24"/>
          <w:lang w:eastAsia="ru-RU"/>
        </w:rPr>
        <w:t>образование</w:t>
      </w:r>
      <w:proofErr w:type="spellEnd"/>
      <w:r w:rsidRPr="00D739B9">
        <w:rPr>
          <w:rFonts w:ascii="Times New Roman" w:eastAsia="Times New Roman" w:hAnsi="Times New Roman" w:cs="Times New Roman"/>
          <w:sz w:val="24"/>
          <w:szCs w:val="24"/>
          <w:lang w:eastAsia="ru-RU"/>
        </w:rPr>
        <w:t xml:space="preserve">: [сайт]. – URL: https://profspo.ru/books/77010 </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proofErr w:type="spellStart"/>
      <w:r w:rsidRPr="00D739B9">
        <w:rPr>
          <w:rFonts w:ascii="Times New Roman" w:eastAsia="Times New Roman" w:hAnsi="Times New Roman" w:cs="Times New Roman"/>
          <w:sz w:val="24"/>
          <w:szCs w:val="24"/>
          <w:lang w:eastAsia="ru-RU"/>
        </w:rPr>
        <w:t>Илышева</w:t>
      </w:r>
      <w:proofErr w:type="spellEnd"/>
      <w:r w:rsidRPr="00D739B9">
        <w:rPr>
          <w:rFonts w:ascii="Times New Roman" w:eastAsia="Times New Roman" w:hAnsi="Times New Roman" w:cs="Times New Roman"/>
          <w:sz w:val="24"/>
          <w:szCs w:val="24"/>
          <w:lang w:eastAsia="ru-RU"/>
        </w:rPr>
        <w:t xml:space="preserve">, Н. Н. Учет и финансовый менеджмент: концептуальные основы: учебное пособие для СПО / Н. Н. </w:t>
      </w:r>
      <w:proofErr w:type="spellStart"/>
      <w:r w:rsidRPr="00D739B9">
        <w:rPr>
          <w:rFonts w:ascii="Times New Roman" w:eastAsia="Times New Roman" w:hAnsi="Times New Roman" w:cs="Times New Roman"/>
          <w:sz w:val="24"/>
          <w:szCs w:val="24"/>
          <w:lang w:eastAsia="ru-RU"/>
        </w:rPr>
        <w:t>Илышева</w:t>
      </w:r>
      <w:proofErr w:type="spellEnd"/>
      <w:r w:rsidRPr="00D739B9">
        <w:rPr>
          <w:rFonts w:ascii="Times New Roman" w:eastAsia="Times New Roman" w:hAnsi="Times New Roman" w:cs="Times New Roman"/>
          <w:sz w:val="24"/>
          <w:szCs w:val="24"/>
          <w:lang w:eastAsia="ru-RU"/>
        </w:rPr>
        <w:t xml:space="preserve">, С. И. Крылов, Е. Р. </w:t>
      </w:r>
      <w:proofErr w:type="spellStart"/>
      <w:r w:rsidRPr="00D739B9">
        <w:rPr>
          <w:rFonts w:ascii="Times New Roman" w:eastAsia="Times New Roman" w:hAnsi="Times New Roman" w:cs="Times New Roman"/>
          <w:sz w:val="24"/>
          <w:szCs w:val="24"/>
          <w:lang w:eastAsia="ru-RU"/>
        </w:rPr>
        <w:t>Синянская</w:t>
      </w:r>
      <w:proofErr w:type="spellEnd"/>
      <w:proofErr w:type="gramStart"/>
      <w:r w:rsidRPr="00D739B9">
        <w:rPr>
          <w:rFonts w:ascii="Times New Roman" w:eastAsia="Times New Roman" w:hAnsi="Times New Roman" w:cs="Times New Roman"/>
          <w:sz w:val="24"/>
          <w:szCs w:val="24"/>
          <w:lang w:eastAsia="ru-RU"/>
        </w:rPr>
        <w:t xml:space="preserve"> ;</w:t>
      </w:r>
      <w:proofErr w:type="gramEnd"/>
      <w:r w:rsidRPr="00D739B9">
        <w:rPr>
          <w:rFonts w:ascii="Times New Roman" w:eastAsia="Times New Roman" w:hAnsi="Times New Roman" w:cs="Times New Roman"/>
          <w:sz w:val="24"/>
          <w:szCs w:val="24"/>
          <w:lang w:eastAsia="ru-RU"/>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proofErr w:type="gramStart"/>
      <w:r w:rsidRPr="00D739B9">
        <w:rPr>
          <w:rFonts w:ascii="Times New Roman" w:eastAsia="Times New Roman" w:hAnsi="Times New Roman" w:cs="Times New Roman"/>
          <w:sz w:val="24"/>
          <w:szCs w:val="24"/>
          <w:lang w:eastAsia="ru-RU"/>
        </w:rPr>
        <w:t>PROF</w:t>
      </w:r>
      <w:proofErr w:type="gramEnd"/>
      <w:r w:rsidRPr="00D739B9">
        <w:rPr>
          <w:rFonts w:ascii="Times New Roman" w:eastAsia="Times New Roman" w:hAnsi="Times New Roman" w:cs="Times New Roman"/>
          <w:sz w:val="24"/>
          <w:szCs w:val="24"/>
          <w:lang w:eastAsia="ru-RU"/>
        </w:rPr>
        <w:t>образование</w:t>
      </w:r>
      <w:proofErr w:type="spellEnd"/>
      <w:r w:rsidRPr="00D739B9">
        <w:rPr>
          <w:rFonts w:ascii="Times New Roman" w:eastAsia="Times New Roman" w:hAnsi="Times New Roman" w:cs="Times New Roman"/>
          <w:sz w:val="24"/>
          <w:szCs w:val="24"/>
          <w:lang w:eastAsia="ru-RU"/>
        </w:rPr>
        <w:t>: [сайт]. – URL: https://profspo.ru/books/104917</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r w:rsidRPr="00D739B9">
        <w:rPr>
          <w:rFonts w:ascii="Times New Roman" w:eastAsia="Times New Roman" w:hAnsi="Times New Roman" w:cs="Times New Roman"/>
          <w:sz w:val="24"/>
          <w:szCs w:val="24"/>
          <w:lang w:eastAsia="ru-RU"/>
        </w:rPr>
        <w:t>Прокопьева, Ю. В. Бухгалтерский учет и анализ</w:t>
      </w:r>
      <w:proofErr w:type="gramStart"/>
      <w:r w:rsidRPr="00D739B9">
        <w:rPr>
          <w:rFonts w:ascii="Times New Roman" w:eastAsia="Times New Roman" w:hAnsi="Times New Roman" w:cs="Times New Roman"/>
          <w:sz w:val="24"/>
          <w:szCs w:val="24"/>
          <w:lang w:eastAsia="ru-RU"/>
        </w:rPr>
        <w:t xml:space="preserve"> :</w:t>
      </w:r>
      <w:proofErr w:type="gramEnd"/>
      <w:r w:rsidRPr="00D739B9">
        <w:rPr>
          <w:rFonts w:ascii="Times New Roman" w:eastAsia="Times New Roman" w:hAnsi="Times New Roman" w:cs="Times New Roman"/>
          <w:sz w:val="24"/>
          <w:szCs w:val="24"/>
          <w:lang w:eastAsia="ru-RU"/>
        </w:rPr>
        <w:t xml:space="preserve"> учебное пособие для СПО / Ю. В. Прокопьева. – Саратов: Профобразование, Ай </w:t>
      </w:r>
      <w:proofErr w:type="gramStart"/>
      <w:r w:rsidRPr="00D739B9">
        <w:rPr>
          <w:rFonts w:ascii="Times New Roman" w:eastAsia="Times New Roman" w:hAnsi="Times New Roman" w:cs="Times New Roman"/>
          <w:sz w:val="24"/>
          <w:szCs w:val="24"/>
          <w:lang w:eastAsia="ru-RU"/>
        </w:rPr>
        <w:t>Пи Ар</w:t>
      </w:r>
      <w:proofErr w:type="gramEnd"/>
      <w:r w:rsidRPr="00D739B9">
        <w:rPr>
          <w:rFonts w:ascii="Times New Roman" w:eastAsia="Times New Roman" w:hAnsi="Times New Roman" w:cs="Times New Roman"/>
          <w:sz w:val="24"/>
          <w:szCs w:val="24"/>
          <w:lang w:eastAsia="ru-RU"/>
        </w:rPr>
        <w:t xml:space="preserve"> Медиа, 2020. – 268 c. – ISBN 978-5-4488-0336-9, 978-5-4497-0404-7. – Текст: электронный // Электронный ресурс цифровой образовательной среды СПО </w:t>
      </w:r>
      <w:proofErr w:type="spellStart"/>
      <w:proofErr w:type="gramStart"/>
      <w:r w:rsidRPr="00D739B9">
        <w:rPr>
          <w:rFonts w:ascii="Times New Roman" w:eastAsia="Times New Roman" w:hAnsi="Times New Roman" w:cs="Times New Roman"/>
          <w:sz w:val="24"/>
          <w:szCs w:val="24"/>
          <w:lang w:eastAsia="ru-RU"/>
        </w:rPr>
        <w:t>PROF</w:t>
      </w:r>
      <w:proofErr w:type="gramEnd"/>
      <w:r w:rsidRPr="00D739B9">
        <w:rPr>
          <w:rFonts w:ascii="Times New Roman" w:eastAsia="Times New Roman" w:hAnsi="Times New Roman" w:cs="Times New Roman"/>
          <w:sz w:val="24"/>
          <w:szCs w:val="24"/>
          <w:lang w:eastAsia="ru-RU"/>
        </w:rPr>
        <w:t>образование</w:t>
      </w:r>
      <w:proofErr w:type="spellEnd"/>
      <w:r w:rsidRPr="00D739B9">
        <w:rPr>
          <w:rFonts w:ascii="Times New Roman" w:eastAsia="Times New Roman" w:hAnsi="Times New Roman" w:cs="Times New Roman"/>
          <w:sz w:val="24"/>
          <w:szCs w:val="24"/>
          <w:lang w:eastAsia="ru-RU"/>
        </w:rPr>
        <w:t xml:space="preserve">: [сайт]. – URL: https://profspo.ru/books/90197 </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r w:rsidRPr="00D739B9">
        <w:rPr>
          <w:rFonts w:ascii="Times New Roman" w:eastAsia="Times New Roman" w:hAnsi="Times New Roman" w:cs="Times New Roman"/>
          <w:sz w:val="24"/>
          <w:szCs w:val="24"/>
          <w:lang w:eastAsia="ru-RU"/>
        </w:rPr>
        <w:t>Тюленева, Т. А. Налогообложение и бухгалтерский учет сервисных предприятий / Т. А. Тюленева. — Санкт-Петербург: Лань, 2022. — 312 с. — ISBN 978-5-507-44804-3. — Текст</w:t>
      </w:r>
      <w:proofErr w:type="gramStart"/>
      <w:r w:rsidRPr="00D739B9">
        <w:rPr>
          <w:rFonts w:ascii="Times New Roman" w:eastAsia="Times New Roman" w:hAnsi="Times New Roman" w:cs="Times New Roman"/>
          <w:sz w:val="24"/>
          <w:szCs w:val="24"/>
          <w:lang w:eastAsia="ru-RU"/>
        </w:rPr>
        <w:t xml:space="preserve"> :</w:t>
      </w:r>
      <w:proofErr w:type="gramEnd"/>
      <w:r w:rsidRPr="00D739B9">
        <w:rPr>
          <w:rFonts w:ascii="Times New Roman" w:eastAsia="Times New Roman" w:hAnsi="Times New Roman" w:cs="Times New Roman"/>
          <w:sz w:val="24"/>
          <w:szCs w:val="24"/>
          <w:lang w:eastAsia="ru-RU"/>
        </w:rPr>
        <w:t xml:space="preserve"> электронный // Лань: электронно-библиотечная система. — URL: https://e.lanbook.com/book/266735 .</w:t>
      </w:r>
    </w:p>
    <w:p w:rsidR="00D739B9" w:rsidRPr="00D739B9" w:rsidRDefault="00D739B9" w:rsidP="00D739B9">
      <w:pPr>
        <w:pStyle w:val="a6"/>
        <w:numPr>
          <w:ilvl w:val="1"/>
          <w:numId w:val="22"/>
        </w:numPr>
        <w:ind w:left="426"/>
        <w:jc w:val="both"/>
        <w:rPr>
          <w:rFonts w:ascii="Times New Roman" w:eastAsia="Times New Roman" w:hAnsi="Times New Roman" w:cs="Times New Roman"/>
          <w:sz w:val="24"/>
          <w:szCs w:val="24"/>
          <w:lang w:eastAsia="ru-RU"/>
        </w:rPr>
      </w:pPr>
      <w:r w:rsidRPr="00D739B9">
        <w:rPr>
          <w:rFonts w:ascii="Times New Roman" w:eastAsia="Times New Roman" w:hAnsi="Times New Roman" w:cs="Times New Roman"/>
          <w:sz w:val="24"/>
          <w:szCs w:val="24"/>
          <w:lang w:eastAsia="ru-RU"/>
        </w:rPr>
        <w:t xml:space="preserve">Андросова, Г. А. Организация туристской индустрии: экономика туризма / Г. А. Андросова, И. В. </w:t>
      </w:r>
      <w:proofErr w:type="spellStart"/>
      <w:r w:rsidRPr="00D739B9">
        <w:rPr>
          <w:rFonts w:ascii="Times New Roman" w:eastAsia="Times New Roman" w:hAnsi="Times New Roman" w:cs="Times New Roman"/>
          <w:sz w:val="24"/>
          <w:szCs w:val="24"/>
          <w:lang w:eastAsia="ru-RU"/>
        </w:rPr>
        <w:t>Енченко</w:t>
      </w:r>
      <w:proofErr w:type="spellEnd"/>
      <w:r w:rsidRPr="00D739B9">
        <w:rPr>
          <w:rFonts w:ascii="Times New Roman" w:eastAsia="Times New Roman" w:hAnsi="Times New Roman" w:cs="Times New Roman"/>
          <w:sz w:val="24"/>
          <w:szCs w:val="24"/>
          <w:lang w:eastAsia="ru-RU"/>
        </w:rPr>
        <w:t>. — Санкт-Петербург: Лань, 2022. — 84 с. — ISBN 978-5-507-44809-8. — Текст: электронный // Лань: электронно-библиотечная система. — URL: https://e.lanbook.com/book/266711 .</w:t>
      </w:r>
    </w:p>
    <w:p w:rsidR="00956386" w:rsidRPr="006E13C5" w:rsidRDefault="00D739B9" w:rsidP="00D739B9">
      <w:pPr>
        <w:pStyle w:val="a6"/>
        <w:numPr>
          <w:ilvl w:val="1"/>
          <w:numId w:val="22"/>
        </w:numPr>
        <w:ind w:left="426"/>
        <w:jc w:val="both"/>
        <w:rPr>
          <w:rFonts w:ascii="Times New Roman" w:hAnsi="Times New Roman" w:cs="Times New Roman"/>
          <w:sz w:val="28"/>
          <w:szCs w:val="28"/>
        </w:rPr>
      </w:pPr>
      <w:proofErr w:type="spellStart"/>
      <w:r w:rsidRPr="00D739B9">
        <w:rPr>
          <w:rFonts w:ascii="Times New Roman" w:eastAsia="Times New Roman" w:hAnsi="Times New Roman" w:cs="Times New Roman"/>
          <w:sz w:val="24"/>
          <w:szCs w:val="24"/>
          <w:lang w:eastAsia="ru-RU"/>
        </w:rPr>
        <w:t>Темякова</w:t>
      </w:r>
      <w:proofErr w:type="spellEnd"/>
      <w:r w:rsidRPr="00D739B9">
        <w:rPr>
          <w:rFonts w:ascii="Times New Roman" w:eastAsia="Times New Roman" w:hAnsi="Times New Roman" w:cs="Times New Roman"/>
          <w:sz w:val="24"/>
          <w:szCs w:val="24"/>
          <w:lang w:eastAsia="ru-RU"/>
        </w:rPr>
        <w:t xml:space="preserve">, Т. В. Основы экономики организации: экономика и предпринимательство в туризме / Т. В. </w:t>
      </w:r>
      <w:proofErr w:type="spellStart"/>
      <w:r w:rsidRPr="00D739B9">
        <w:rPr>
          <w:rFonts w:ascii="Times New Roman" w:eastAsia="Times New Roman" w:hAnsi="Times New Roman" w:cs="Times New Roman"/>
          <w:sz w:val="24"/>
          <w:szCs w:val="24"/>
          <w:lang w:eastAsia="ru-RU"/>
        </w:rPr>
        <w:t>Темякова</w:t>
      </w:r>
      <w:proofErr w:type="spellEnd"/>
      <w:r w:rsidRPr="00D739B9">
        <w:rPr>
          <w:rFonts w:ascii="Times New Roman" w:eastAsia="Times New Roman" w:hAnsi="Times New Roman" w:cs="Times New Roman"/>
          <w:sz w:val="24"/>
          <w:szCs w:val="24"/>
          <w:lang w:eastAsia="ru-RU"/>
        </w:rPr>
        <w:t>, А. В. Вавилина. — Санкт-Петербург: Лань, 2023. — 228 с. — ISBN 978-5-507-45381-8. — Текст</w:t>
      </w:r>
      <w:proofErr w:type="gramStart"/>
      <w:r w:rsidRPr="00D739B9">
        <w:rPr>
          <w:rFonts w:ascii="Times New Roman" w:eastAsia="Times New Roman" w:hAnsi="Times New Roman" w:cs="Times New Roman"/>
          <w:sz w:val="24"/>
          <w:szCs w:val="24"/>
          <w:lang w:eastAsia="ru-RU"/>
        </w:rPr>
        <w:t xml:space="preserve"> :</w:t>
      </w:r>
      <w:proofErr w:type="gramEnd"/>
      <w:r w:rsidRPr="00D739B9">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https://e.lanbook.com/book/302597</w:t>
      </w: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104F19" w:rsidRPr="006E13C5" w:rsidRDefault="00104F19" w:rsidP="006E13C5">
      <w:pPr>
        <w:pStyle w:val="a6"/>
        <w:ind w:firstLine="709"/>
        <w:jc w:val="both"/>
        <w:rPr>
          <w:rFonts w:ascii="Times New Roman" w:hAnsi="Times New Roman" w:cs="Times New Roman"/>
          <w:sz w:val="28"/>
          <w:szCs w:val="28"/>
        </w:rPr>
      </w:pPr>
    </w:p>
    <w:p w:rsidR="00104F19" w:rsidRPr="006E13C5" w:rsidRDefault="00104F19" w:rsidP="006E13C5">
      <w:pPr>
        <w:pStyle w:val="a6"/>
        <w:ind w:firstLine="709"/>
        <w:jc w:val="both"/>
        <w:rPr>
          <w:rFonts w:ascii="Times New Roman" w:hAnsi="Times New Roman" w:cs="Times New Roman"/>
          <w:sz w:val="28"/>
          <w:szCs w:val="28"/>
        </w:rPr>
      </w:pPr>
    </w:p>
    <w:sectPr w:rsidR="00104F19" w:rsidRPr="006E13C5"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33B" w:rsidRDefault="0082633B" w:rsidP="00A3234E">
      <w:r>
        <w:separator/>
      </w:r>
    </w:p>
  </w:endnote>
  <w:endnote w:type="continuationSeparator" w:id="0">
    <w:p w:rsidR="0082633B" w:rsidRDefault="0082633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33B" w:rsidRDefault="0082633B" w:rsidP="00A3234E">
      <w:r>
        <w:separator/>
      </w:r>
    </w:p>
  </w:footnote>
  <w:footnote w:type="continuationSeparator" w:id="0">
    <w:p w:rsidR="0082633B" w:rsidRDefault="0082633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7632AD"/>
    <w:multiLevelType w:val="hybridMultilevel"/>
    <w:tmpl w:val="09A44096"/>
    <w:lvl w:ilvl="0" w:tplc="59D23372">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3">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0EF7D0C"/>
    <w:multiLevelType w:val="hybridMultilevel"/>
    <w:tmpl w:val="32E29854"/>
    <w:lvl w:ilvl="0" w:tplc="59D23372">
      <w:start w:val="1"/>
      <w:numFmt w:val="decimal"/>
      <w:lvlText w:val="%1)"/>
      <w:lvlJc w:val="left"/>
      <w:pPr>
        <w:ind w:left="3207"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CD6BBE"/>
    <w:multiLevelType w:val="hybridMultilevel"/>
    <w:tmpl w:val="E8FE1D10"/>
    <w:lvl w:ilvl="0" w:tplc="FFBA0D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F152A0"/>
    <w:multiLevelType w:val="hybridMultilevel"/>
    <w:tmpl w:val="F21CE4C2"/>
    <w:lvl w:ilvl="0" w:tplc="59D23372">
      <w:start w:val="1"/>
      <w:numFmt w:val="decimal"/>
      <w:lvlText w:val="%1)"/>
      <w:lvlJc w:val="left"/>
      <w:pPr>
        <w:ind w:left="3207" w:hanging="360"/>
      </w:pPr>
      <w:rPr>
        <w:rFonts w:hint="default"/>
      </w:rPr>
    </w:lvl>
    <w:lvl w:ilvl="1" w:tplc="624C5C66">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AA1485"/>
    <w:multiLevelType w:val="hybridMultilevel"/>
    <w:tmpl w:val="C7BAAA72"/>
    <w:lvl w:ilvl="0" w:tplc="F9943C8A">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1">
    <w:nsid w:val="7B0A115D"/>
    <w:multiLevelType w:val="hybridMultilevel"/>
    <w:tmpl w:val="86BA1EDE"/>
    <w:lvl w:ilvl="0" w:tplc="CDFA8E6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19"/>
  </w:num>
  <w:num w:numId="2">
    <w:abstractNumId w:val="16"/>
  </w:num>
  <w:num w:numId="3">
    <w:abstractNumId w:val="5"/>
  </w:num>
  <w:num w:numId="4">
    <w:abstractNumId w:val="7"/>
  </w:num>
  <w:num w:numId="5">
    <w:abstractNumId w:val="18"/>
  </w:num>
  <w:num w:numId="6">
    <w:abstractNumId w:val="12"/>
  </w:num>
  <w:num w:numId="7">
    <w:abstractNumId w:val="0"/>
  </w:num>
  <w:num w:numId="8">
    <w:abstractNumId w:val="9"/>
  </w:num>
  <w:num w:numId="9">
    <w:abstractNumId w:val="6"/>
  </w:num>
  <w:num w:numId="10">
    <w:abstractNumId w:val="15"/>
  </w:num>
  <w:num w:numId="11">
    <w:abstractNumId w:val="1"/>
  </w:num>
  <w:num w:numId="12">
    <w:abstractNumId w:val="13"/>
  </w:num>
  <w:num w:numId="13">
    <w:abstractNumId w:val="8"/>
  </w:num>
  <w:num w:numId="14">
    <w:abstractNumId w:val="11"/>
  </w:num>
  <w:num w:numId="15">
    <w:abstractNumId w:val="3"/>
  </w:num>
  <w:num w:numId="16">
    <w:abstractNumId w:val="14"/>
  </w:num>
  <w:num w:numId="17">
    <w:abstractNumId w:val="10"/>
  </w:num>
  <w:num w:numId="18">
    <w:abstractNumId w:val="21"/>
  </w:num>
  <w:num w:numId="19">
    <w:abstractNumId w:val="2"/>
  </w:num>
  <w:num w:numId="20">
    <w:abstractNumId w:val="20"/>
  </w:num>
  <w:num w:numId="21">
    <w:abstractNumId w:val="4"/>
  </w:num>
  <w:num w:numId="2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39D2"/>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60515"/>
    <w:rsid w:val="00180A54"/>
    <w:rsid w:val="00183351"/>
    <w:rsid w:val="0019795F"/>
    <w:rsid w:val="001B334E"/>
    <w:rsid w:val="001B5608"/>
    <w:rsid w:val="001D0939"/>
    <w:rsid w:val="001E3A94"/>
    <w:rsid w:val="001E5F52"/>
    <w:rsid w:val="00213969"/>
    <w:rsid w:val="00216FB2"/>
    <w:rsid w:val="0022433F"/>
    <w:rsid w:val="002434F2"/>
    <w:rsid w:val="00266AA5"/>
    <w:rsid w:val="00271849"/>
    <w:rsid w:val="00296418"/>
    <w:rsid w:val="00296D5A"/>
    <w:rsid w:val="002B3CE8"/>
    <w:rsid w:val="002D5A85"/>
    <w:rsid w:val="002D681E"/>
    <w:rsid w:val="0030446A"/>
    <w:rsid w:val="00312856"/>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54DD7"/>
    <w:rsid w:val="004610ED"/>
    <w:rsid w:val="004639DE"/>
    <w:rsid w:val="004763EA"/>
    <w:rsid w:val="0048485E"/>
    <w:rsid w:val="00492963"/>
    <w:rsid w:val="00497BD2"/>
    <w:rsid w:val="004A0D99"/>
    <w:rsid w:val="004C597A"/>
    <w:rsid w:val="004C6FBB"/>
    <w:rsid w:val="004D24A9"/>
    <w:rsid w:val="004D2792"/>
    <w:rsid w:val="004D64FB"/>
    <w:rsid w:val="004D7656"/>
    <w:rsid w:val="004F0B25"/>
    <w:rsid w:val="004F4833"/>
    <w:rsid w:val="00500267"/>
    <w:rsid w:val="005064C9"/>
    <w:rsid w:val="00520794"/>
    <w:rsid w:val="00527818"/>
    <w:rsid w:val="00527A38"/>
    <w:rsid w:val="0053398E"/>
    <w:rsid w:val="0053662C"/>
    <w:rsid w:val="0054321C"/>
    <w:rsid w:val="005467C8"/>
    <w:rsid w:val="00550D73"/>
    <w:rsid w:val="005538CF"/>
    <w:rsid w:val="00565B55"/>
    <w:rsid w:val="00567E74"/>
    <w:rsid w:val="0058246E"/>
    <w:rsid w:val="0058541E"/>
    <w:rsid w:val="00597EC0"/>
    <w:rsid w:val="005A287A"/>
    <w:rsid w:val="005A2AB6"/>
    <w:rsid w:val="005A5CE4"/>
    <w:rsid w:val="005A65E9"/>
    <w:rsid w:val="005C5DA2"/>
    <w:rsid w:val="005D1A54"/>
    <w:rsid w:val="005E142F"/>
    <w:rsid w:val="005F107D"/>
    <w:rsid w:val="005F6862"/>
    <w:rsid w:val="00607FBC"/>
    <w:rsid w:val="00620028"/>
    <w:rsid w:val="006324E1"/>
    <w:rsid w:val="00644536"/>
    <w:rsid w:val="00663847"/>
    <w:rsid w:val="00664E4B"/>
    <w:rsid w:val="00683603"/>
    <w:rsid w:val="00691C76"/>
    <w:rsid w:val="00694291"/>
    <w:rsid w:val="006961B7"/>
    <w:rsid w:val="006A6A3C"/>
    <w:rsid w:val="006C0B16"/>
    <w:rsid w:val="006C4E76"/>
    <w:rsid w:val="006E13C5"/>
    <w:rsid w:val="006E4A2B"/>
    <w:rsid w:val="006E5AE8"/>
    <w:rsid w:val="006F3A0F"/>
    <w:rsid w:val="006F50F0"/>
    <w:rsid w:val="006F6869"/>
    <w:rsid w:val="0070406B"/>
    <w:rsid w:val="00716E1A"/>
    <w:rsid w:val="007216AF"/>
    <w:rsid w:val="00722A54"/>
    <w:rsid w:val="007259B1"/>
    <w:rsid w:val="00732AEC"/>
    <w:rsid w:val="00732D59"/>
    <w:rsid w:val="007411C4"/>
    <w:rsid w:val="00743E2F"/>
    <w:rsid w:val="007531BA"/>
    <w:rsid w:val="00757983"/>
    <w:rsid w:val="0076380B"/>
    <w:rsid w:val="00771EC9"/>
    <w:rsid w:val="00772F0C"/>
    <w:rsid w:val="0078574A"/>
    <w:rsid w:val="00787323"/>
    <w:rsid w:val="00790778"/>
    <w:rsid w:val="007921A3"/>
    <w:rsid w:val="00795FC2"/>
    <w:rsid w:val="007976DD"/>
    <w:rsid w:val="007A339A"/>
    <w:rsid w:val="007A739C"/>
    <w:rsid w:val="007B3E82"/>
    <w:rsid w:val="007B642A"/>
    <w:rsid w:val="007B708D"/>
    <w:rsid w:val="007C5B80"/>
    <w:rsid w:val="007D0D62"/>
    <w:rsid w:val="007E1E41"/>
    <w:rsid w:val="007E63E7"/>
    <w:rsid w:val="007F2BC6"/>
    <w:rsid w:val="00800ED1"/>
    <w:rsid w:val="0081226F"/>
    <w:rsid w:val="0082633B"/>
    <w:rsid w:val="008361C7"/>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73A"/>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568"/>
    <w:rsid w:val="00A96503"/>
    <w:rsid w:val="00AA5BD1"/>
    <w:rsid w:val="00AB004E"/>
    <w:rsid w:val="00AB420E"/>
    <w:rsid w:val="00AD136F"/>
    <w:rsid w:val="00AD5E28"/>
    <w:rsid w:val="00AF07D9"/>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1497"/>
    <w:rsid w:val="00C06560"/>
    <w:rsid w:val="00C23EF9"/>
    <w:rsid w:val="00C40B81"/>
    <w:rsid w:val="00C41BE5"/>
    <w:rsid w:val="00C51F7D"/>
    <w:rsid w:val="00C5327B"/>
    <w:rsid w:val="00C65977"/>
    <w:rsid w:val="00C6597E"/>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39B9"/>
    <w:rsid w:val="00D75DD3"/>
    <w:rsid w:val="00D76A4B"/>
    <w:rsid w:val="00D90BED"/>
    <w:rsid w:val="00DC05DA"/>
    <w:rsid w:val="00DC6052"/>
    <w:rsid w:val="00DD0D73"/>
    <w:rsid w:val="00DD2E15"/>
    <w:rsid w:val="00DE299D"/>
    <w:rsid w:val="00DE4438"/>
    <w:rsid w:val="00DE721A"/>
    <w:rsid w:val="00DF2386"/>
    <w:rsid w:val="00DF5C5D"/>
    <w:rsid w:val="00E06472"/>
    <w:rsid w:val="00E1775B"/>
    <w:rsid w:val="00E2148A"/>
    <w:rsid w:val="00E21636"/>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875D8"/>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53CF6-71D2-4295-91E3-DD22344E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3927</Words>
  <Characters>22388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2023-09-19T18:11:00Z</dcterms:created>
  <dcterms:modified xsi:type="dcterms:W3CDTF">2023-10-26T12:00:00Z</dcterms:modified>
</cp:coreProperties>
</file>