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B" w:rsidRPr="002112CB" w:rsidRDefault="002112CB" w:rsidP="00A0256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112CB" w:rsidRPr="00A02569" w:rsidRDefault="002112CB" w:rsidP="00A0256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112CB" w:rsidRPr="002112CB" w:rsidRDefault="002112CB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02569" w:rsidRPr="00A02569" w:rsidRDefault="00A02569" w:rsidP="00A02569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569" w:rsidRDefault="00A02569" w:rsidP="00225328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02569" w:rsidRPr="00A02569" w:rsidRDefault="00A02569" w:rsidP="00A02569">
      <w:pPr>
        <w:suppressAutoHyphens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A02569" w:rsidRPr="00A02569" w:rsidRDefault="00A02569" w:rsidP="00A02569">
      <w:pPr>
        <w:suppressAutoHyphens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A02569" w:rsidRPr="00A02569" w:rsidRDefault="00A02569" w:rsidP="00A02569">
      <w:pPr>
        <w:suppressAutoHyphens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A02569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7B0A70" w:rsidRDefault="007B0A70" w:rsidP="007B0A70">
      <w:pPr>
        <w:ind w:left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984949">
        <w:rPr>
          <w:rFonts w:eastAsia="Calibri"/>
          <w:sz w:val="28"/>
          <w:szCs w:val="28"/>
          <w:lang w:eastAsia="en-US"/>
        </w:rPr>
        <w:t>от 31.08.202</w:t>
      </w:r>
      <w:r>
        <w:rPr>
          <w:rFonts w:eastAsia="Calibri"/>
          <w:sz w:val="28"/>
          <w:szCs w:val="28"/>
          <w:lang w:eastAsia="en-US"/>
        </w:rPr>
        <w:t>1</w:t>
      </w:r>
      <w:r w:rsidRPr="00984949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528</w:t>
      </w:r>
    </w:p>
    <w:p w:rsidR="007B0A70" w:rsidRPr="00984949" w:rsidRDefault="007B0A70" w:rsidP="007B0A70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от 31.08.2022 № 580</w:t>
      </w:r>
    </w:p>
    <w:p w:rsidR="007B0A70" w:rsidRPr="00984949" w:rsidRDefault="007B0A70" w:rsidP="007B0A70">
      <w:pPr>
        <w:ind w:left="5670"/>
        <w:rPr>
          <w:sz w:val="28"/>
          <w:szCs w:val="28"/>
        </w:rPr>
      </w:pPr>
    </w:p>
    <w:p w:rsidR="00155A5C" w:rsidRPr="00A04AA7" w:rsidRDefault="00155A5C" w:rsidP="00155A5C">
      <w:pPr>
        <w:tabs>
          <w:tab w:val="left" w:pos="5760"/>
        </w:tabs>
        <w:rPr>
          <w:rFonts w:eastAsia="Calibri"/>
          <w:sz w:val="28"/>
          <w:szCs w:val="28"/>
          <w:lang w:eastAsia="en-US"/>
        </w:rPr>
      </w:pPr>
    </w:p>
    <w:p w:rsidR="002112CB" w:rsidRPr="00660A29" w:rsidRDefault="002112CB" w:rsidP="00A025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02569" w:rsidRDefault="00A02569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Pr="002112CB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9504D" w:rsidRPr="0099504D" w:rsidRDefault="0099504D" w:rsidP="00995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04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9504D" w:rsidRPr="0099504D" w:rsidRDefault="0099504D" w:rsidP="00995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04D">
        <w:rPr>
          <w:rFonts w:ascii="Times New Roman" w:hAnsi="Times New Roman" w:cs="Times New Roman"/>
          <w:b/>
          <w:sz w:val="28"/>
          <w:szCs w:val="28"/>
        </w:rPr>
        <w:t xml:space="preserve"> УЧЕБНОГО ПРЕДМЕТА </w:t>
      </w:r>
    </w:p>
    <w:p w:rsidR="002112CB" w:rsidRPr="0099504D" w:rsidRDefault="002112CB" w:rsidP="0099504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9504D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A02569" w:rsidRDefault="00A02569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</w:t>
      </w:r>
    </w:p>
    <w:p w:rsidR="002112CB" w:rsidRPr="00A02569" w:rsidRDefault="00A02569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ГОСТИНИЧНОГО БИЗНЕСА</w:t>
      </w:r>
    </w:p>
    <w:p w:rsid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569" w:rsidRPr="002112CB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A02569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 специальность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02569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9504D" w:rsidRPr="002112CB" w:rsidRDefault="0099504D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Вологда</w:t>
      </w:r>
    </w:p>
    <w:p w:rsidR="002112CB" w:rsidRDefault="00AA3600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B0A70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112CB" w:rsidRPr="002112CB" w:rsidRDefault="002112CB" w:rsidP="00A02569">
      <w:pPr>
        <w:tabs>
          <w:tab w:val="left" w:pos="453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keepNext/>
        <w:tabs>
          <w:tab w:val="left" w:pos="4536"/>
        </w:tabs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t>Рабочая</w:t>
      </w:r>
      <w:r w:rsidRPr="002112C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>программа учебно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2112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36CF3">
        <w:rPr>
          <w:rFonts w:ascii="Times New Roman" w:eastAsia="Times New Roman" w:hAnsi="Times New Roman" w:cs="Times New Roman"/>
          <w:bCs/>
          <w:sz w:val="28"/>
          <w:szCs w:val="28"/>
        </w:rPr>
        <w:t>ОП.07 Предпринимательская деятельность в сфере гостиничного бизнеса</w:t>
      </w:r>
      <w:r w:rsidR="00136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</w:t>
      </w:r>
      <w:r w:rsidR="00136CF3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12CB" w:rsidRPr="002112CB" w:rsidRDefault="002112CB" w:rsidP="00A0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 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112CB">
        <w:rPr>
          <w:rFonts w:ascii="Times New Roman" w:eastAsia="Times New Roman" w:hAnsi="Times New Roman" w:cs="Times New Roman"/>
          <w:sz w:val="28"/>
          <w:szCs w:val="28"/>
        </w:rPr>
        <w:t>Аникиева</w:t>
      </w:r>
      <w:proofErr w:type="spellEnd"/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А.В., преподаватель БПОУ </w:t>
      </w:r>
      <w:proofErr w:type="gramStart"/>
      <w:r w:rsidRPr="002112CB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7B0A70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7B0A70" w:rsidRDefault="002112CB" w:rsidP="0099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A70">
        <w:rPr>
          <w:rFonts w:ascii="Times New Roman" w:eastAsia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7B0A70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7B0A70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99504D" w:rsidRPr="007B0A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0A70" w:rsidRPr="007B0A70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№1 от 30.08.2021 г., </w:t>
      </w:r>
      <w:r w:rsidR="007B0A70" w:rsidRPr="007B0A70">
        <w:rPr>
          <w:rFonts w:ascii="Times New Roman" w:hAnsi="Times New Roman" w:cs="Times New Roman"/>
          <w:sz w:val="28"/>
        </w:rPr>
        <w:t xml:space="preserve"> </w:t>
      </w:r>
      <w:r w:rsidR="007B0A70" w:rsidRPr="007B0A70">
        <w:rPr>
          <w:rFonts w:ascii="Times New Roman" w:hAnsi="Times New Roman" w:cs="Times New Roman"/>
          <w:color w:val="000000"/>
          <w:sz w:val="28"/>
          <w:szCs w:val="28"/>
        </w:rPr>
        <w:t>Протокол №1 от 31.08.2022.</w:t>
      </w:r>
    </w:p>
    <w:p w:rsidR="002112CB" w:rsidRPr="007B0A70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7B0A70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7B0A70" w:rsidRDefault="002112CB" w:rsidP="00A02569">
      <w:pPr>
        <w:tabs>
          <w:tab w:val="left" w:pos="4536"/>
        </w:tabs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A02569" w:rsidRDefault="000E0E06" w:rsidP="00A02569">
      <w:pPr>
        <w:keepNext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rect id="Прямоугольник 1" o:spid="_x0000_s1026" style="position:absolute;left:0;text-align:left;margin-left:222pt;margin-top:316.6pt;width:5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" strokecolor="white"/>
        </w:pic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2112CB" w:rsidRPr="00A0256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112CB" w:rsidRDefault="002112CB" w:rsidP="00A02569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Pr="00A02569" w:rsidRDefault="00A02569" w:rsidP="00A02569">
      <w:pPr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663"/>
        <w:gridCol w:w="715"/>
      </w:tblGrid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Паспорт рабочей программы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A0256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Структура и содержание учебной программы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D81517" w:rsidP="00A0256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Условия реализации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D8151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8151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Контроль и оценка результатов основания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D8151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8151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5C0" w:rsidRDefault="005D45C0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Pr="002112CB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2112CB" w:rsidRPr="00A02569" w:rsidRDefault="00A02569" w:rsidP="00A02569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 В СФЕРЕ ГОСТИНИЧНОГО БИЗНЕСА</w:t>
      </w:r>
    </w:p>
    <w:p w:rsidR="00FC78D2" w:rsidRPr="002112CB" w:rsidRDefault="00FC78D2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2112CB" w:rsidRPr="002112CB" w:rsidRDefault="00A02569" w:rsidP="00A02569">
      <w:pPr>
        <w:tabs>
          <w:tab w:val="left" w:pos="453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="002112CB" w:rsidRPr="002112CB">
        <w:rPr>
          <w:rFonts w:ascii="Times New Roman" w:eastAsia="Times New Roman" w:hAnsi="Times New Roman" w:cs="Times New Roman"/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СПО</w:t>
      </w:r>
    </w:p>
    <w:p w:rsidR="005D45C0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0957" w:rsidRPr="002112CB">
        <w:rPr>
          <w:rFonts w:ascii="Times New Roman" w:eastAsia="Times New Roman" w:hAnsi="Times New Roman" w:cs="Times New Roman"/>
          <w:sz w:val="28"/>
          <w:szCs w:val="28"/>
        </w:rPr>
        <w:t>специальности 43.02.14</w:t>
      </w:r>
      <w:r w:rsidR="005D45C0">
        <w:rPr>
          <w:rFonts w:ascii="Times New Roman" w:eastAsia="Times New Roman" w:hAnsi="Times New Roman" w:cs="Times New Roman"/>
          <w:sz w:val="28"/>
          <w:szCs w:val="28"/>
        </w:rPr>
        <w:t xml:space="preserve"> Гостиничное дело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2112CB" w:rsidRP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</w:p>
    <w:p w:rsidR="002112CB" w:rsidRPr="002112CB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дисциплина </w:t>
      </w:r>
      <w:r w:rsidR="005D45C0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 в сфере гостиничного бизнеса</w:t>
      </w:r>
      <w:r w:rsidR="005D4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входит в общепрофессиональный учебный цикл.</w:t>
      </w:r>
    </w:p>
    <w:p w:rsidR="002112CB" w:rsidRP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2112CB" w:rsidRPr="00EC4894" w:rsidRDefault="002112CB" w:rsidP="00A0256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Целью изучения дисциплины является изучение обучающимися сущности предпринимательства, его роли в экономике России, организацией предпринимательской </w:t>
      </w:r>
      <w:r w:rsidRPr="00EC4894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2112CB" w:rsidRPr="00EC4894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48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учебной дисциплины студент должен </w:t>
      </w:r>
    </w:p>
    <w:p w:rsidR="002112CB" w:rsidRPr="00EC4894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894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ктуальный профессиональный и социальный контекст, в котором приходится работать и жить;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сновные источники информации и ресурсы для решения задач и проблем в профессиональном и/или социальном контексте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лгоритмы разработки </w:t>
      </w:r>
      <w:proofErr w:type="gramStart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бизнес-идей</w:t>
      </w:r>
      <w:proofErr w:type="gramEnd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бизнес-плана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плана для решения задач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орядок оценки инвестиционной привлекательности </w:t>
      </w:r>
      <w:proofErr w:type="gramStart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разработанных</w:t>
      </w:r>
      <w:proofErr w:type="gramEnd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бизнес-идей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одержание актуальной нормативно-правовой документации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современную научную и профессиональную терминологию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озможные траектории профессионального развития и самообразования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психологию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коллектива</w:t>
      </w: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личности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проектной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собенности социального и культурного контекста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равила оформления документов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учет гостиничного предприятия;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арактеристику документального оформления договорных отношений в гостинице, место и роль в этих отношениях технических работников и специалистов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предпринимательской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финансовой грамотности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равила разработки бизнес-планов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орядок выстраивания презентации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редитные банковские продукты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етоды </w:t>
      </w:r>
      <w:proofErr w:type="gramStart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планирования труда работников службы приема</w:t>
      </w:r>
      <w:proofErr w:type="gramEnd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размещения; структуру и место службы приема и размещения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приема и размещения с другими отделами гостиницы;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определения потребностей службы приема и размещения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етоды планирования труда работников службы питания; структуру и место службы питания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питания с другими отделами гостиницы;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методика определения потребностей службы питания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етоды </w:t>
      </w:r>
      <w:proofErr w:type="gramStart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планирования труда работников службы обслуживания</w:t>
      </w:r>
      <w:proofErr w:type="gramEnd"/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эксплуатации номерного фонда;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структуру и место службы обслуживания и эксплуатации номерного фонда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обслуживания и эксплуатации номерного фонда с другими отделами гостиницы;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определения потребностей службы обслуживания и эксплуатации номерного фонда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место службы бронирования и продаж в системе управления гостиничным предприятием, взаимосвязь с другими подразделениями гостиницы;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рынок гостиничных услуг и современные тенденции развития гостиничного рынка;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виды каналов сбыта гостиничного продукта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аспознавать задачу и/или проблему в профессиональном и/или социальном контексте;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нализировать задачу и/или проблему и выделять её составные части;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равильно выявлять и эффективно искать информацию, необходимую для решения задачи и/или проблемы;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составить 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план действия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пределить необходимые ресурсы;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ладеть актуальными методами работы в профессиональной и смежных сферах;</w:t>
      </w:r>
      <w:proofErr w:type="gramEnd"/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еализовать составленный план;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ценивать результат и последствия своих действий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пределять актуальность нормативно-правовой документации в профессиональной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ыстраивать траектории профессионального и личностного развития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рганизовывать работу коллектива и команды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заимодействовать с коллегами, руководством, клиентами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злагать свои мысли на государственном языке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формлять документы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ыявлять достоинства и недостатки коммерческой идеи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резентовать идеи открытия собственного дела в профессиональной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формлять бизнес-план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ассчитывать размеры выплат по процентным ставкам кредитования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ланировать потребности в материальных ресурсах и персонале службы; 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ланировать потребности в материальных ресурсах и персонале службы; 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ланировать потребность службы бронирования и продаж в материальных ресурсах и персонале;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2112CB" w:rsidRDefault="002112CB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студент должен овладеть:</w:t>
      </w:r>
    </w:p>
    <w:p w:rsidR="002112CB" w:rsidRPr="002112CB" w:rsidRDefault="00FB5DD4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t>бщи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 </w: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t>компетенциями: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539"/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04. Работать в коллекти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ве и команде, эффективно взаимо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действовать с коллегами, руководством, клиентами.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рственном языке с учетом особен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ностей со</w:t>
      </w:r>
      <w:r w:rsidR="00890957" w:rsidRPr="00FB5DD4">
        <w:rPr>
          <w:rFonts w:ascii="Times New Roman" w:eastAsia="Times New Roman" w:hAnsi="Times New Roman" w:cs="Times New Roman"/>
          <w:sz w:val="28"/>
          <w:szCs w:val="28"/>
        </w:rPr>
        <w:t>циального и культурного контекс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та.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D50593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5DD4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11. Планировать предпринимательскую деятельность в 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фессиональной сфере.</w:t>
      </w:r>
    </w:p>
    <w:p w:rsidR="00FB5DD4" w:rsidRPr="00FB5DD4" w:rsidRDefault="00FB5DD4" w:rsidP="00FB5D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0"/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FB5DD4" w:rsidRPr="00FB5DD4" w:rsidRDefault="00FB5DD4" w:rsidP="00FB5D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образовательной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FB5D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B5DD4" w:rsidRPr="00FB5DD4" w:rsidRDefault="00FB5DD4" w:rsidP="00FB5DD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</w:p>
    <w:p w:rsidR="00FB5DD4" w:rsidRPr="00FB5DD4" w:rsidRDefault="00FB5DD4" w:rsidP="00FB5DD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</w:t>
      </w:r>
      <w:proofErr w:type="gramStart"/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взаимодействии с преподавателем –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4 часа,</w:t>
      </w:r>
    </w:p>
    <w:p w:rsidR="00FB5DD4" w:rsidRPr="00FB5DD4" w:rsidRDefault="00FB5DD4" w:rsidP="00FB5DD4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внеаудиторная самостоятельная работа –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часов. 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2112CB" w:rsidRPr="002112CB" w:rsidRDefault="002112CB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 w:rsidRPr="002112CB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подхода к организации обучения.</w:t>
      </w:r>
    </w:p>
    <w:p w:rsid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F0780" w:rsidRPr="002112CB" w:rsidRDefault="00FB5DD4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ОП.07 ПРЕДПРИНИМАТЕЛЬСКАЯ ДЕЯТЕЛЬНОСТЬ В СФЕРЕ ГОСТИНИЧНОГО БИЗНЕСА</w:t>
      </w: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4"/>
        <w:gridCol w:w="1587"/>
      </w:tblGrid>
      <w:tr w:rsidR="00FB5DD4" w:rsidRPr="00FB5DD4" w:rsidTr="006A09E4">
        <w:trPr>
          <w:trHeight w:val="490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</w:t>
            </w:r>
          </w:p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FB5DD4" w:rsidRPr="00FB5DD4" w:rsidTr="006A09E4">
        <w:trPr>
          <w:trHeight w:val="146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FB5DD4" w:rsidRPr="00FB5DD4" w:rsidTr="006A09E4">
        <w:trPr>
          <w:trHeight w:val="146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B5DD4" w:rsidRPr="00FB5DD4" w:rsidTr="00FB5DD4">
        <w:trPr>
          <w:trHeight w:val="183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FB5DD4" w:rsidRPr="00FB5DD4" w:rsidTr="006A09E4">
        <w:trPr>
          <w:trHeight w:val="222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DD4" w:rsidRDefault="00FB5DD4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DD4" w:rsidRPr="002112CB" w:rsidRDefault="00FB5DD4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  <w:sectPr w:rsidR="002112CB" w:rsidRPr="002112CB" w:rsidSect="00A02569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2112CB" w:rsidRPr="00FB5DD4" w:rsidRDefault="002112CB" w:rsidP="00A02569">
      <w:pPr>
        <w:keepNext/>
        <w:tabs>
          <w:tab w:val="left" w:pos="4536"/>
        </w:tabs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="00FB5DD4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ОП.</w:t>
      </w:r>
      <w:r w:rsidR="000F0780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07 Предпринимательская деятельнос</w:t>
      </w:r>
      <w:r w:rsidR="00FC78D2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ть в сфере гостиничного бизнеса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964"/>
        <w:gridCol w:w="8760"/>
        <w:gridCol w:w="967"/>
        <w:gridCol w:w="1248"/>
      </w:tblGrid>
      <w:tr w:rsidR="00FB5DD4" w:rsidRPr="002112CB" w:rsidTr="00FB5DD4">
        <w:trPr>
          <w:trHeight w:val="20"/>
          <w:tblHeader/>
          <w:jc w:val="center"/>
        </w:trPr>
        <w:tc>
          <w:tcPr>
            <w:tcW w:w="963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288" w:type="pct"/>
            <w:gridSpan w:val="2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</w:t>
            </w:r>
          </w:p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proofErr w:type="gramStart"/>
            <w:r w:rsidRPr="00FB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7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FB5DD4" w:rsidRPr="002112CB" w:rsidTr="00FB5DD4">
        <w:trPr>
          <w:trHeight w:val="20"/>
          <w:tblHeader/>
          <w:jc w:val="center"/>
        </w:trPr>
        <w:tc>
          <w:tcPr>
            <w:tcW w:w="963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технике безопасности и правилам поведения в кабинете.</w:t>
            </w:r>
          </w:p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и метод дисциплины, ее значение, место в системе экономических знаний и связь с другими дисциплинами. Задачи дисциплины и ее роль в формировании специалиста. Сущность предпринимательства. Понятие терминов «бизнес», «бизнесмен», «предпринимательство», «предприниматель». Основные этапы развития бизнеса в мировой практике. История возникновения предпринимательства в России.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FB5DD4" w:rsidP="00FB5D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B5DD4" w:rsidRPr="009C75AF" w:rsidTr="00FB5DD4">
        <w:trPr>
          <w:trHeight w:val="7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B5DD4" w:rsidRPr="00FB5DD4" w:rsidRDefault="00FB5DD4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дела.</w:t>
            </w:r>
          </w:p>
          <w:p w:rsidR="00FB5DD4" w:rsidRPr="00FB5DD4" w:rsidRDefault="00FB5DD4" w:rsidP="00A02569">
            <w:pPr>
              <w:tabs>
                <w:tab w:val="left" w:pos="169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Новые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бизнес-модели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Стратегия достижения успеха. Создание собственного дела. Общие условия и принципы. Правила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этапы создания предпринимательской единицы. Порядок создания нового предприятия и его государственной регистрации.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деятельности предпринимательской единицы. Основные источники финансирования предпринимательской единицы: банковские и коммерческие кредиты, лизинг, франчайзинг. Венчурное финансирование.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Бизнес-ангелы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E58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Финансовая грамотность.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Экономические, социальные и правовые условия предпринимательской деятельности. Субъекты и объекты предпринимательской деятельности. Цели предпринимательской деятельности. Основные функции предпринимательства. Условия, необходимые для осуществления предпринимательской деятельности.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предпринимательства по виду и сфере деятельности.  Производительная и посредническая предпринимательская деятельность. Производственная, коммерческая и финансовая предпринимательская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деятельность. Консультативное предпринимательство.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5.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предпринимательства по формам собственности. Государственное и частное предпринимательство.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Современные формы предпринимательской деятельности в России. 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предприятий. Механизм функционирования предприятий. Регулирующая роль цены. Прибыль – как цель функционирования предприятий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63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регулирование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законодательные акты, регулирующие предпринимательскую деятельность в Российской Федерации. Принципы и методы правового регулирования предпринимательской деятельности. Гражданское законодательство РФ. Правовые основы лицензирования. Правовое регулирование прекращения предпринимательской деятельности. Виды хозяйственных договоров, их состав и характеристика основных условий.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786C22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Сравнить </w:t>
            </w:r>
            <w:r w:rsidR="002112CB"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положительных и отрицательных факторов правового регулирования </w:t>
            </w:r>
            <w:r w:rsidR="002112CB" w:rsidRPr="009C75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предпринимательской деятельности в РФ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государства в экономическом регулировании предпринимательской деятельности. Задачи государственного регулирования предпринимательской деятельности. Основные направления государственного регулирования предпринимательской деятельности. Ценовая политика государства. Регулирование качества продукции.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финансового состояния и пути достижения финансовой устойчивости и 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конкурентоспособности предприятия.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«Выполнение проектной работы «100 идей, которые потрясли мир. Товары с коротким жизненным циклом. Товары, которые никогда не уйдут с рынка. Товары, которые исчезнут из обращения в ближайшее будущее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9. </w:t>
            </w:r>
          </w:p>
          <w:p w:rsidR="005B31C4" w:rsidRPr="00FB5DD4" w:rsidRDefault="005B31C4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962" w:type="pct"/>
          </w:tcPr>
          <w:p w:rsidR="005B31C4" w:rsidRPr="009C75AF" w:rsidRDefault="005B31C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Расчет размеров выплат по процентным ставкам кредитования, лизинговым операциям, договорам</w:t>
            </w:r>
            <w:r w:rsid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франчайзинга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10.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Инвестиционная деятельность предпринимателя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эффективности инвестиционного проекта (на примере предприятия).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11.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и налоговое регулирование в предпринимательстве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сущность и виды налогов. </w:t>
            </w:r>
          </w:p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суммы взимаемых налогов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12. </w:t>
            </w:r>
          </w:p>
          <w:p w:rsidR="005B31C4" w:rsidRPr="00FB5DD4" w:rsidRDefault="005B31C4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Риски в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рисков в предпринимательской деятельности.</w:t>
            </w:r>
          </w:p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предпринимательского риска (на примере предприятия г. Вологды)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эффективности предпринимательской </w:t>
            </w:r>
            <w:r w:rsidR="00485A4E"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19-20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C65EF5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виды предпринимательства. Производственное, коммерческое предпринимательство. Финансовое предпринимательство. Консультационное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предпринимательство. Предпринимательская деятельность малых предприятий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C65EF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30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  <w:r w:rsidR="00C00DE0"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Предпринимательская идея и ее выбор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85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="00485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1.Предпринимательская идея и её выбор. Источники формирования предпринимательских идей. Методы выработки предпринимательских идей.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2.Процесс генерации предпринимательской идеи. Общая схема предпринимательских действий. Основные типы ключевых факторов успеха. Основные стадии жизненного цикла товара: генерирование деловой идеи, экспертная оценка идей, 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 рыночной информации,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экспертная оценка информации, полученной в процессе осмысления идеи, принятие предпринимательского решения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азработка товарной модификации, ввод товара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15.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</w:t>
            </w:r>
            <w:r w:rsid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962" w:type="pct"/>
            <w:shd w:val="clear" w:color="auto" w:fill="auto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Назначение, цели и задачи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бизнес-планирования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. Функции бизнес-планов. Внутренние и внешние адресаты бизнес-планов. Виды бизнес-планов.</w:t>
            </w:r>
          </w:p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бизнес-плана. Краткое содержание разделов бизнес-плана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Методики разработки бизнес-плана.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концепции бизнес-плана. Основные направления и характеристики планируемой деятельности. Характеристика предприятия, планирующего производство (продажу) продукции (услуг). Определение миссии (философии) предприятия. Цели бизнеса. Функции целей бизнеса. Определение целей разработки бизнес-плана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8C76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62" w:type="pct"/>
          </w:tcPr>
          <w:p w:rsidR="008C76C7" w:rsidRPr="009C75AF" w:rsidRDefault="008C76C7" w:rsidP="004C483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новых конкурентных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бизнес-идей</w:t>
            </w:r>
            <w:proofErr w:type="gramEnd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форматов предприятий индустрии гостеп</w:t>
            </w:r>
            <w:r w:rsid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риимства в России и за рубежом.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предпринимательской идеи. Моделирование отличий товара (услуги), лежащего в основе деловой идеи. Конкурентный лист. Товарные характеристики. Позиционирование товара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 необходимой информации для составления проекта бизнес-плана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16. 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Менеджмент в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Сущность, цели и задачи менеджмента. Финансовый менеджмент. Производственный менеджмент. Оперативный менеджмент. Инновационный менеджмент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17.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Управление персоналом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потребности в персонале. Набор и отбор персонала. Адаптация персонала. Аттестация персонала. Обучение и продвижение персонала по службе. Лизинг персонала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примера аттестации персонала.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процедуры подбора, отбора, найма и адаптации персонала. 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критериев оценки профессионального уровня соискателя. 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игра: По правилам проведения собеседования.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18.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План маркетинга.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производства (Эксплуатационная программа гостиничного предприятия).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материальных и трудовых ресурсах.. структура (суть проекта; эффективность проекта, сведения о фирме; план действий; назначение, цели и задачи написания.</w:t>
            </w:r>
            <w:proofErr w:type="gramEnd"/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Финансовый план. </w:t>
            </w:r>
            <w:proofErr w:type="gramStart"/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Потребность в капитале и источники финансирования; план возврата кредита).</w:t>
            </w:r>
            <w:proofErr w:type="gramEnd"/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Резюме бизнес-плана. Инвестиционное предложение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темы «Анкета как инструмент связи с потребителями. Правила составления анкеты»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B00F7C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19</w:t>
            </w:r>
            <w:r w:rsidR="008C76C7"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962" w:type="pct"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ценообразованию</w:t>
            </w:r>
          </w:p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потребности проектируемого предприятия в трудовых и материальных ресурсах.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финансового 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30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20.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предприним</w:t>
            </w: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ательства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40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предпринимательской деятельности.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54C7" w:rsidRPr="009C75AF" w:rsidTr="00FB5DD4">
        <w:trPr>
          <w:trHeight w:val="300"/>
          <w:jc w:val="center"/>
        </w:trPr>
        <w:tc>
          <w:tcPr>
            <w:tcW w:w="963" w:type="pct"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shd w:val="clear" w:color="auto" w:fill="auto"/>
          </w:tcPr>
          <w:p w:rsidR="00BA54C7" w:rsidRPr="00FB5DD4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4251" w:type="pct"/>
            <w:gridSpan w:val="3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4"/>
          <w:szCs w:val="24"/>
        </w:rPr>
        <w:sectPr w:rsidR="002112CB" w:rsidRPr="002112CB" w:rsidSect="00FB5DD4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112CB" w:rsidRPr="002112CB" w:rsidRDefault="002112CB" w:rsidP="00A02569">
      <w:pPr>
        <w:keepNext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112CB" w:rsidRPr="002112CB" w:rsidRDefault="002112CB" w:rsidP="007A1D55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осуществляется в учебном кабинете. </w:t>
      </w:r>
    </w:p>
    <w:p w:rsidR="002112CB" w:rsidRPr="007A1D55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>учебная доска;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>учебная мебель (ученические стулья и столы, рабочее место преподавателя);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 xml:space="preserve">учебно-практическое оборудование: </w:t>
      </w:r>
      <w:proofErr w:type="spellStart"/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–методический комплекс по учебной дисциплине.</w:t>
      </w:r>
    </w:p>
    <w:p w:rsidR="007A1D55" w:rsidRPr="007A1D55" w:rsidRDefault="007A1D55" w:rsidP="007A1D55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</w:p>
    <w:p w:rsidR="007A1D55" w:rsidRPr="007A1D55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мультимедийная установка;</w:t>
      </w:r>
    </w:p>
    <w:p w:rsidR="007A1D55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4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4"/>
        </w:rPr>
        <w:t>/ ноутбук</w:t>
      </w:r>
      <w:r w:rsidRPr="007A1D55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2112CB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1D55" w:rsidRPr="007A1D55" w:rsidRDefault="007A1D55" w:rsidP="007A1D55">
      <w:pPr>
        <w:suppressAutoHyphens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2112CB" w:rsidRDefault="002112CB" w:rsidP="007A1D5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A1D55" w:rsidRPr="007A1D55" w:rsidRDefault="007A1D55" w:rsidP="007A1D5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1BF" w:rsidRPr="004371BF" w:rsidRDefault="007A1D55" w:rsidP="007A1D55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 акты: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>Гражданский кодекс Российской Федерации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Налоговый кодекс Российской Федерации 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Трудовой кодекс Российской Федерации 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8 мая 1996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41-ФЗ "О производственных кооперативах" (с изменениями от 14 мая 2001 г., 21 марта 2002 г., 18 декабря 2006 г.)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6 июля 2007 года «О развитии малого и среднего предпринимательства в Российской Федерации» (в ред. Федеральных законов от 18.10.2007 № 230-ФЗ, ОТ 22.07.2008 № 159-ФЗ, ОТ 23.07.2008 № 160-ФЗ, </w:t>
      </w:r>
      <w:proofErr w:type="gramStart"/>
      <w:r w:rsidRPr="004371B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02.08.2009 № 217-ФЗ, ОТ 27.12.2009 № 365-ФЗ)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8 августа 2001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129-фз "О государственной регистрации юридических лиц и индивидуальных предпринимателей</w:t>
      </w:r>
      <w:proofErr w:type="gramStart"/>
      <w:r w:rsidRPr="004371BF">
        <w:rPr>
          <w:rFonts w:ascii="Times New Roman" w:eastAsia="Times New Roman" w:hAnsi="Times New Roman" w:cs="Times New Roman"/>
          <w:sz w:val="28"/>
          <w:szCs w:val="28"/>
        </w:rPr>
        <w:t>"(</w:t>
      </w:r>
      <w:proofErr w:type="gramEnd"/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в редакции Федеральных законов РФ от 23 июня 2003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tgtFrame="_parent" w:history="1">
        <w:r w:rsidRPr="004371B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76-ФЗ</w:t>
        </w:r>
      </w:hyperlink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, от 8 декабря 2003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169-ФЗ от 02.11.2004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127-ФЗ, от 02.07.2005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83-ФЗ, от 05.02.2007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13-ФЗ, от 19.07.2007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140-ФЗ, от 01.12.2007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318-ФЗ; с изм., внесенными Федеральным законом от 27.10.2008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175-ФЗ)</w:t>
      </w:r>
    </w:p>
    <w:p w:rsid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0E0E06" w:rsidRPr="000E0E06" w:rsidRDefault="000E0E06" w:rsidP="000E0E06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0E0E06">
        <w:rPr>
          <w:rFonts w:ascii="Times New Roman" w:hAnsi="Times New Roman" w:cs="Times New Roman"/>
          <w:sz w:val="28"/>
          <w:szCs w:val="28"/>
        </w:rPr>
        <w:t xml:space="preserve">Голубева, Т. М. Основы предпринимательской деятельности: учебное пособие / Т.М. Голубева. — 2-е изд., </w:t>
      </w:r>
      <w:proofErr w:type="spellStart"/>
      <w:r w:rsidRPr="000E0E0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0E0E06">
        <w:rPr>
          <w:rFonts w:ascii="Times New Roman" w:hAnsi="Times New Roman" w:cs="Times New Roman"/>
          <w:sz w:val="28"/>
          <w:szCs w:val="28"/>
        </w:rPr>
        <w:t>. и доп. — Москва: ФОРУМ: ИНФРА-М, 2022.</w:t>
      </w:r>
    </w:p>
    <w:p w:rsidR="000E0E06" w:rsidRPr="000E0E06" w:rsidRDefault="000E0E06" w:rsidP="000E0E06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0E06">
        <w:rPr>
          <w:rFonts w:ascii="Times New Roman" w:hAnsi="Times New Roman" w:cs="Times New Roman"/>
          <w:sz w:val="28"/>
          <w:szCs w:val="28"/>
        </w:rPr>
        <w:lastRenderedPageBreak/>
        <w:t xml:space="preserve">Резник, С. Д. Основы предпринимательской деятельности: учебник / С. Д. Резник, И. В. Глухова, А. Е. </w:t>
      </w:r>
      <w:proofErr w:type="spellStart"/>
      <w:r w:rsidRPr="000E0E06">
        <w:rPr>
          <w:rFonts w:ascii="Times New Roman" w:hAnsi="Times New Roman" w:cs="Times New Roman"/>
          <w:sz w:val="28"/>
          <w:szCs w:val="28"/>
        </w:rPr>
        <w:t>Черницов</w:t>
      </w:r>
      <w:proofErr w:type="spellEnd"/>
      <w:r w:rsidRPr="000E0E06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Pr="000E0E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0E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0E0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0E06">
        <w:rPr>
          <w:rFonts w:ascii="Times New Roman" w:hAnsi="Times New Roman" w:cs="Times New Roman"/>
          <w:sz w:val="28"/>
          <w:szCs w:val="28"/>
        </w:rPr>
        <w:t>ед. С. Д. Резника. — Москва: ИНФРА-М, 2020.</w:t>
      </w:r>
    </w:p>
    <w:p w:rsidR="007A1D55" w:rsidRPr="000E0E06" w:rsidRDefault="000E0E06" w:rsidP="000E0E06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0E06">
        <w:rPr>
          <w:rFonts w:ascii="Times New Roman" w:hAnsi="Times New Roman" w:cs="Times New Roman"/>
          <w:sz w:val="28"/>
          <w:szCs w:val="28"/>
        </w:rPr>
        <w:t>Резник, Г. А. Сервисная деятельность: учебник / Г.А. Резник, А.И. Маскаева, Ю.С. Пономаренко. — Москва: ИНФРА-М, 2021.</w:t>
      </w:r>
      <w:r w:rsidRPr="000E0E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0E0E0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bookmarkEnd w:id="1"/>
    <w:p w:rsidR="007A1D55" w:rsidRP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371BF" w:rsidRPr="004371BF" w:rsidRDefault="004371BF" w:rsidP="007A1D55">
      <w:pPr>
        <w:numPr>
          <w:ilvl w:val="0"/>
          <w:numId w:val="1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Кузьмина, Е. Е. 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Предпринимательск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ая деятельность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учебное пособие для </w:t>
      </w:r>
      <w:proofErr w:type="gramStart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СПО / Е.</w:t>
      </w:r>
      <w:proofErr w:type="gram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Е. Кузьмина, Л. П. Кузьмина.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2-е изд., </w:t>
      </w:r>
      <w:proofErr w:type="spellStart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и доп.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М.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Издательство </w:t>
      </w:r>
      <w:proofErr w:type="spellStart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2017. — 508 с.</w:t>
      </w:r>
    </w:p>
    <w:p w:rsidR="004371BF" w:rsidRPr="004371BF" w:rsidRDefault="004371BF" w:rsidP="007A1D55">
      <w:pPr>
        <w:numPr>
          <w:ilvl w:val="0"/>
          <w:numId w:val="1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71B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Чеберко</w:t>
      </w:r>
      <w:proofErr w:type="spellEnd"/>
      <w:r w:rsidRPr="004371B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Е. Ф. 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редпринимательская деятельность: учебник и практикум для </w:t>
      </w:r>
      <w:proofErr w:type="gramStart"/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СПО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/ Е.</w:t>
      </w:r>
      <w:proofErr w:type="gram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Ф. </w:t>
      </w:r>
      <w:proofErr w:type="spellStart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Чеберко</w:t>
      </w:r>
      <w:proofErr w:type="spell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М.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Издательство </w:t>
      </w:r>
      <w:proofErr w:type="spellStart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2017.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219 с. </w:t>
      </w:r>
    </w:p>
    <w:p w:rsidR="004371BF" w:rsidRPr="004371BF" w:rsidRDefault="004371BF" w:rsidP="00A02569">
      <w:pPr>
        <w:shd w:val="clear" w:color="auto" w:fill="FFFFFF"/>
        <w:ind w:firstLine="6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1BF" w:rsidRPr="004371BF" w:rsidRDefault="004371BF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источники</w:t>
      </w:r>
      <w:r w:rsid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371BF" w:rsidRPr="007A1D55" w:rsidRDefault="000E0E06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hyperlink r:id="rId11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http://do.rksi.ru/library/courses/os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pred/book.dbk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Машерук</w:t>
      </w:r>
      <w:proofErr w:type="spellEnd"/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Е.М. Основы предпринимательства. Дистанционный курс</w:t>
      </w:r>
    </w:p>
    <w:p w:rsidR="004371BF" w:rsidRPr="007A1D55" w:rsidRDefault="000E0E06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http://www.petrograd.biz/busi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ess_ma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ual/busi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ess_13.php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Мельников М.М. </w:t>
      </w:r>
    </w:p>
    <w:p w:rsidR="004371BF" w:rsidRPr="007A1D55" w:rsidRDefault="000E0E06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hyperlink r:id="rId13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http://www.mybiz.ru</w:t>
        </w:r>
        <w:proofErr w:type="gramStart"/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</w:t>
      </w:r>
      <w:proofErr w:type="gramEnd"/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вой бизнес/электронный журнал.</w:t>
      </w:r>
    </w:p>
    <w:p w:rsidR="004371BF" w:rsidRPr="007A1D55" w:rsidRDefault="000E0E06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http://www.registriruisam.ru/i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dex.html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Документы для регистрации и перерегистрац</w:t>
      </w:r>
      <w:proofErr w:type="gramStart"/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ии ООО</w:t>
      </w:r>
      <w:proofErr w:type="gramEnd"/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(в соответствии с ФЗ-312) и ИП. Рекомендации по выбору банка и открытию расчетного счета. </w:t>
      </w:r>
      <w:hyperlink r:id="rId15" w:history="1">
        <w:r w:rsidR="004371BF" w:rsidRPr="007A1D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http://producm.ru/books/busi</w:t>
        </w:r>
        <w:r w:rsidR="00D815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№</w:t>
        </w:r>
        <w:r w:rsidR="004371BF" w:rsidRPr="007A1D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ess_structure/book7/p10/</w:t>
        </w:r>
      </w:hyperlink>
    </w:p>
    <w:p w:rsidR="004371BF" w:rsidRPr="007A1D55" w:rsidRDefault="004371BF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71BF" w:rsidRPr="00BB6026" w:rsidRDefault="004371BF" w:rsidP="00A02569">
      <w:pPr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A1D55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</w:t>
      </w: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2112CB" w:rsidRPr="002112CB" w:rsidRDefault="002112CB" w:rsidP="00A02569">
      <w:pPr>
        <w:keepNext/>
        <w:autoSpaceDE w:val="0"/>
        <w:autoSpaceDN w:val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keepNext/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2112CB" w:rsidRDefault="002112CB" w:rsidP="00A02569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075"/>
      </w:tblGrid>
      <w:tr w:rsidR="007A1D55" w:rsidRPr="007A1D55" w:rsidTr="006A09E4">
        <w:trPr>
          <w:tblHeader/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A1D55" w:rsidRPr="007A1D55" w:rsidTr="006A09E4">
        <w:trPr>
          <w:tblHeader/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распознавать задачу и/или проблему в профессиональном и/или социальном контексте;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анализировать задачу и/или проблему и выделять её составные части;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составить план действия;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определить необходимые ресурсы;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реализовать составленный план;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оценивать результат и последствия своих действий;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выстраивать траектории профессионального и личностного развития;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организовывать работу коллектива и команды;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взаимодействовать с коллегами, руководством, клиентами;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излагать свои мысли на государственном языке;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оформлять документы;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работников и специалистов;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выявлять достоинства и недостатки коммерческой идеи;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презентовать идеи открытия собственного дела в профессиональной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оформлять бизнес-план;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рассчитывать размеры выплат по процентным ставкам кредитования;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планировать потребности в материальных ресурсах и персонале службы;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планировать потребности в материальных ресурсах и персонале службы;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планировать потребность службы бронирования и продаж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планировать и прогнозировать продажи.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актуальный профессиональный и социальный контекст, в котором приходится работать и жить;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алгоритмы разработки </w:t>
            </w: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бизнес-идей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бизнес-плана;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структуру плана для решения задач;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порядок оценки инвестиционной привлекательности </w:t>
            </w: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разработанных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бизнес-идей;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современную научную и профессиональную терминологию;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возможные траектории профессионального развития и самообразования;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психологию коллектива и личности;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проектной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особенности социального и культурного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контекста;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оформления документов;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предприятия;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характеристику документального оформления договорных отношений в гостинице, место и роль в этих отношениях технических работников и специалистов;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предпринимательской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финансовой грамотности;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бизнес-планов;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порядок выстраивания презентации;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кредитные банковские продукты;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методы </w:t>
            </w: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планирования труда работников службы приема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размещения; структуру и место службы приема и размещения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приема и размещения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методику определения потребностей службы приема и размещения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методы планирования труда работников службы питания; структуру и место службы питания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питания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методика определения потребностей службы питания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методы </w:t>
            </w: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планирования труда работников службы обслуживания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эксплуатации номерного фонда;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структуру и место службы обслуживания и эксплуатации номерного фонда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обслуживания и эксплуатации номерного фонда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методику определения потребностей службы обслуживания и эксплуатации номерного фонда в материальных ресурсах и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структуру и место службы бронирования и продаж в системе управления гостиничным предприятием, взаимосвязь с другими подразделениями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рынок гостиничных услуг и современные тенденции развития гостиничного рынка;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виды каналов сбыта гостиничного продукта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</w:t>
            </w:r>
            <w:proofErr w:type="gramEnd"/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11. Планировать предпринимательскую деятельность в профессиональной сфере.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1.1. Планировать потребности службы приема и размещения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2.1. Планировать потребности службы питания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3.1. Планировать потребности службы обслуживания и эксплуатации номерного фонда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4.1. Планировать потребности службы бронирования и продаж в материальных ресурсах и персонале.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внеаудиторная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</w:tbl>
    <w:p w:rsidR="007A1D55" w:rsidRPr="002112CB" w:rsidRDefault="007A1D55" w:rsidP="00A02569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D55" w:rsidRPr="007A1D55" w:rsidRDefault="007A1D55" w:rsidP="007A1D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Cs/>
          <w:sz w:val="28"/>
          <w:szCs w:val="28"/>
        </w:rPr>
        <w:t>Промежуточная аттестация по учебной дисциплине проводится в форме</w:t>
      </w:r>
      <w:r w:rsidRP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1D55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Pr="007A1D5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112CB">
        <w:rPr>
          <w:rFonts w:ascii="Times New Roman" w:eastAsia="Times New Roman" w:hAnsi="Times New Roman" w:cs="Times New Roman"/>
          <w:sz w:val="28"/>
          <w:szCs w:val="24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0"/>
        <w:gridCol w:w="2412"/>
        <w:gridCol w:w="2799"/>
      </w:tblGrid>
      <w:tr w:rsidR="002112CB" w:rsidRPr="002112CB" w:rsidTr="00E52BDA">
        <w:trPr>
          <w:trHeight w:val="20"/>
          <w:jc w:val="center"/>
        </w:trPr>
        <w:tc>
          <w:tcPr>
            <w:tcW w:w="2278" w:type="pct"/>
            <w:vMerge w:val="restar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722" w:type="pct"/>
            <w:gridSpan w:val="2"/>
            <w:tcBorders>
              <w:top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1462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tcBorders>
              <w:top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90 ч 100</w:t>
            </w:r>
          </w:p>
        </w:tc>
        <w:tc>
          <w:tcPr>
            <w:tcW w:w="1260" w:type="pct"/>
            <w:tcBorders>
              <w:top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2" w:type="pct"/>
            <w:tcBorders>
              <w:top w:val="single" w:sz="8" w:space="0" w:color="auto"/>
            </w:tcBorders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80 ч 89</w:t>
            </w:r>
          </w:p>
        </w:tc>
        <w:tc>
          <w:tcPr>
            <w:tcW w:w="1260" w:type="pct"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pct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70 ч 79</w:t>
            </w:r>
          </w:p>
        </w:tc>
        <w:tc>
          <w:tcPr>
            <w:tcW w:w="1260" w:type="pct"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pct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tcBorders>
              <w:bottom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1260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pct"/>
            <w:tcBorders>
              <w:bottom w:val="single" w:sz="8" w:space="0" w:color="auto"/>
            </w:tcBorders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129A9" w:rsidRDefault="006129A9" w:rsidP="00A02569"/>
    <w:sectPr w:rsidR="006129A9" w:rsidSect="00E52BDA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285" w:rsidRDefault="005D1285">
      <w:r>
        <w:separator/>
      </w:r>
    </w:p>
  </w:endnote>
  <w:endnote w:type="continuationSeparator" w:id="0">
    <w:p w:rsidR="005D1285" w:rsidRDefault="005D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69" w:rsidRDefault="002C6556" w:rsidP="00E52B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25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2569" w:rsidRDefault="00A02569" w:rsidP="00E52B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69" w:rsidRDefault="002C6556">
    <w:pPr>
      <w:pStyle w:val="a3"/>
      <w:jc w:val="center"/>
    </w:pPr>
    <w:r>
      <w:fldChar w:fldCharType="begin"/>
    </w:r>
    <w:r w:rsidR="00A02569">
      <w:instrText>PAGE   \* MERGEFORMAT</w:instrText>
    </w:r>
    <w:r>
      <w:fldChar w:fldCharType="separate"/>
    </w:r>
    <w:r w:rsidR="000E0E06">
      <w:rPr>
        <w:noProof/>
      </w:rPr>
      <w:t>16</w:t>
    </w:r>
    <w:r>
      <w:fldChar w:fldCharType="end"/>
    </w:r>
  </w:p>
  <w:p w:rsidR="00A02569" w:rsidRDefault="00A02569" w:rsidP="00E52B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285" w:rsidRDefault="005D1285">
      <w:r>
        <w:separator/>
      </w:r>
    </w:p>
  </w:footnote>
  <w:footnote w:type="continuationSeparator" w:id="0">
    <w:p w:rsidR="005D1285" w:rsidRDefault="005D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EA9"/>
    <w:multiLevelType w:val="hybridMultilevel"/>
    <w:tmpl w:val="82FC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94C39"/>
    <w:multiLevelType w:val="hybridMultilevel"/>
    <w:tmpl w:val="D728D4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43B66"/>
    <w:multiLevelType w:val="hybridMultilevel"/>
    <w:tmpl w:val="D070152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800F2"/>
    <w:multiLevelType w:val="hybridMultilevel"/>
    <w:tmpl w:val="FF18EE78"/>
    <w:lvl w:ilvl="0" w:tplc="1918025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CC6FCE"/>
    <w:multiLevelType w:val="hybridMultilevel"/>
    <w:tmpl w:val="067C282A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230C4"/>
    <w:multiLevelType w:val="hybridMultilevel"/>
    <w:tmpl w:val="3D44D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F619D"/>
    <w:multiLevelType w:val="multilevel"/>
    <w:tmpl w:val="3EA6B02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12">
    <w:nsid w:val="36AD584F"/>
    <w:multiLevelType w:val="hybridMultilevel"/>
    <w:tmpl w:val="2098CF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F70E8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14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F31941"/>
    <w:multiLevelType w:val="multilevel"/>
    <w:tmpl w:val="016CCF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11A0849"/>
    <w:multiLevelType w:val="hybridMultilevel"/>
    <w:tmpl w:val="27FA26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37881"/>
    <w:multiLevelType w:val="hybridMultilevel"/>
    <w:tmpl w:val="627E0A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CF7CFF"/>
    <w:multiLevelType w:val="hybridMultilevel"/>
    <w:tmpl w:val="244A6FA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A3EF0"/>
    <w:multiLevelType w:val="hybridMultilevel"/>
    <w:tmpl w:val="5AA8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0335B"/>
    <w:multiLevelType w:val="hybridMultilevel"/>
    <w:tmpl w:val="C0CAAB6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36C04"/>
    <w:multiLevelType w:val="hybridMultilevel"/>
    <w:tmpl w:val="4582190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7"/>
  </w:num>
  <w:num w:numId="5">
    <w:abstractNumId w:val="17"/>
  </w:num>
  <w:num w:numId="6">
    <w:abstractNumId w:val="15"/>
  </w:num>
  <w:num w:numId="7">
    <w:abstractNumId w:val="6"/>
  </w:num>
  <w:num w:numId="8">
    <w:abstractNumId w:val="21"/>
  </w:num>
  <w:num w:numId="9">
    <w:abstractNumId w:val="13"/>
  </w:num>
  <w:num w:numId="10">
    <w:abstractNumId w:val="22"/>
  </w:num>
  <w:num w:numId="11">
    <w:abstractNumId w:val="12"/>
  </w:num>
  <w:num w:numId="12">
    <w:abstractNumId w:val="4"/>
  </w:num>
  <w:num w:numId="13">
    <w:abstractNumId w:val="9"/>
  </w:num>
  <w:num w:numId="14">
    <w:abstractNumId w:val="3"/>
  </w:num>
  <w:num w:numId="15">
    <w:abstractNumId w:val="18"/>
  </w:num>
  <w:num w:numId="16">
    <w:abstractNumId w:val="10"/>
  </w:num>
  <w:num w:numId="17">
    <w:abstractNumId w:val="11"/>
  </w:num>
  <w:num w:numId="18">
    <w:abstractNumId w:val="0"/>
  </w:num>
  <w:num w:numId="19">
    <w:abstractNumId w:val="1"/>
  </w:num>
  <w:num w:numId="20">
    <w:abstractNumId w:val="19"/>
  </w:num>
  <w:num w:numId="21">
    <w:abstractNumId w:val="5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117"/>
    <w:rsid w:val="000E0E06"/>
    <w:rsid w:val="000F0780"/>
    <w:rsid w:val="00136B7C"/>
    <w:rsid w:val="00136CF3"/>
    <w:rsid w:val="00155A5C"/>
    <w:rsid w:val="00173952"/>
    <w:rsid w:val="001B0CB3"/>
    <w:rsid w:val="001B7ED2"/>
    <w:rsid w:val="002112CB"/>
    <w:rsid w:val="00225328"/>
    <w:rsid w:val="00241117"/>
    <w:rsid w:val="002C6556"/>
    <w:rsid w:val="002C7D98"/>
    <w:rsid w:val="003130F7"/>
    <w:rsid w:val="00313155"/>
    <w:rsid w:val="00320369"/>
    <w:rsid w:val="00321CC1"/>
    <w:rsid w:val="003A197F"/>
    <w:rsid w:val="003E0F49"/>
    <w:rsid w:val="00401255"/>
    <w:rsid w:val="00422A85"/>
    <w:rsid w:val="004371BF"/>
    <w:rsid w:val="00485A4E"/>
    <w:rsid w:val="004909F9"/>
    <w:rsid w:val="004A39BD"/>
    <w:rsid w:val="004C4838"/>
    <w:rsid w:val="0050394B"/>
    <w:rsid w:val="00513BEB"/>
    <w:rsid w:val="005B31C4"/>
    <w:rsid w:val="005D1285"/>
    <w:rsid w:val="005D36EB"/>
    <w:rsid w:val="005D45C0"/>
    <w:rsid w:val="005D77C8"/>
    <w:rsid w:val="006129A9"/>
    <w:rsid w:val="006129C9"/>
    <w:rsid w:val="00660A29"/>
    <w:rsid w:val="006621A1"/>
    <w:rsid w:val="00703722"/>
    <w:rsid w:val="0070571D"/>
    <w:rsid w:val="00754FB0"/>
    <w:rsid w:val="00786C22"/>
    <w:rsid w:val="0079383A"/>
    <w:rsid w:val="007A1D55"/>
    <w:rsid w:val="007B0A70"/>
    <w:rsid w:val="007C2527"/>
    <w:rsid w:val="007E58B7"/>
    <w:rsid w:val="00835DA8"/>
    <w:rsid w:val="00855746"/>
    <w:rsid w:val="00890957"/>
    <w:rsid w:val="008C76C7"/>
    <w:rsid w:val="00900211"/>
    <w:rsid w:val="00967DA0"/>
    <w:rsid w:val="00981051"/>
    <w:rsid w:val="0099504D"/>
    <w:rsid w:val="009B3D06"/>
    <w:rsid w:val="009C75AF"/>
    <w:rsid w:val="00A02569"/>
    <w:rsid w:val="00AA3600"/>
    <w:rsid w:val="00B00F7C"/>
    <w:rsid w:val="00B5266C"/>
    <w:rsid w:val="00B66933"/>
    <w:rsid w:val="00B8505F"/>
    <w:rsid w:val="00BA54C7"/>
    <w:rsid w:val="00C00DE0"/>
    <w:rsid w:val="00C210CA"/>
    <w:rsid w:val="00C632DC"/>
    <w:rsid w:val="00C65EF5"/>
    <w:rsid w:val="00C93D84"/>
    <w:rsid w:val="00CB3280"/>
    <w:rsid w:val="00D50593"/>
    <w:rsid w:val="00D57A9D"/>
    <w:rsid w:val="00D81517"/>
    <w:rsid w:val="00E52BDA"/>
    <w:rsid w:val="00E74E6C"/>
    <w:rsid w:val="00EC4894"/>
    <w:rsid w:val="00ED3A83"/>
    <w:rsid w:val="00F12618"/>
    <w:rsid w:val="00F907EF"/>
    <w:rsid w:val="00FB5DD4"/>
    <w:rsid w:val="00FC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A1"/>
    <w:pPr>
      <w:spacing w:line="240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2112C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2C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112CB"/>
  </w:style>
  <w:style w:type="paragraph" w:customStyle="1" w:styleId="2">
    <w:name w:val="Знак Знак2"/>
    <w:basedOn w:val="a"/>
    <w:rsid w:val="002112C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2112C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112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112CB"/>
  </w:style>
  <w:style w:type="character" w:styleId="a6">
    <w:name w:val="Emphasis"/>
    <w:qFormat/>
    <w:rsid w:val="002112CB"/>
    <w:rPr>
      <w:i/>
      <w:iCs/>
    </w:rPr>
  </w:style>
  <w:style w:type="paragraph" w:customStyle="1" w:styleId="Default">
    <w:name w:val="Default"/>
    <w:rsid w:val="002112CB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02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A1"/>
    <w:pPr>
      <w:spacing w:line="240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2112C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2C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112CB"/>
  </w:style>
  <w:style w:type="paragraph" w:customStyle="1" w:styleId="2">
    <w:name w:val="Знак Знак2"/>
    <w:basedOn w:val="a"/>
    <w:rsid w:val="002112C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2112C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112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112CB"/>
  </w:style>
  <w:style w:type="character" w:styleId="a6">
    <w:name w:val="Emphasis"/>
    <w:qFormat/>
    <w:rsid w:val="002112CB"/>
    <w:rPr>
      <w:i/>
      <w:iCs/>
    </w:rPr>
  </w:style>
  <w:style w:type="paragraph" w:customStyle="1" w:styleId="Default">
    <w:name w:val="Default"/>
    <w:rsid w:val="002112CB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02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ybi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trograd.biz/business_manual/business_13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.rksi.ru/library/courses/osnpred/book.d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ducm.ru/books/business_structure/book7/p10/" TargetMode="External"/><Relationship Id="rId10" Type="http://schemas.openxmlformats.org/officeDocument/2006/relationships/hyperlink" Target="http://zakon.kuban.ru/nd2/2001-4/76fz-0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gistriruisam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4250</Words>
  <Characters>24227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19</cp:revision>
  <dcterms:created xsi:type="dcterms:W3CDTF">2019-02-19T08:16:00Z</dcterms:created>
  <dcterms:modified xsi:type="dcterms:W3CDTF">2022-12-19T12:03:00Z</dcterms:modified>
</cp:coreProperties>
</file>