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025FA" w:rsidRDefault="00D025FA" w:rsidP="00D025F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</w:p>
    <w:p w:rsidR="00D025FA" w:rsidRDefault="00D025FA" w:rsidP="00D025F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</w:p>
    <w:p w:rsidR="00D025FA" w:rsidRPr="00D025FA" w:rsidRDefault="00D025FA" w:rsidP="00D025FA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D025FA">
        <w:rPr>
          <w:rFonts w:ascii="Times New Roman" w:eastAsia="Calibri" w:hAnsi="Times New Roman" w:cs="Times New Roman"/>
          <w:sz w:val="24"/>
          <w:szCs w:val="24"/>
        </w:rPr>
        <w:t xml:space="preserve">бюджетное профессиональное образовательное учреждение </w:t>
      </w:r>
    </w:p>
    <w:p w:rsidR="00D025FA" w:rsidRPr="00D025FA" w:rsidRDefault="00D025FA" w:rsidP="00D025FA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D025FA">
        <w:rPr>
          <w:rFonts w:ascii="Times New Roman" w:eastAsia="Calibri" w:hAnsi="Times New Roman" w:cs="Times New Roman"/>
          <w:sz w:val="24"/>
          <w:szCs w:val="24"/>
        </w:rPr>
        <w:t>Вологодской области</w:t>
      </w:r>
    </w:p>
    <w:p w:rsidR="00D025FA" w:rsidRPr="00D025FA" w:rsidRDefault="00D025FA" w:rsidP="00D025FA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D025FA">
        <w:rPr>
          <w:rFonts w:ascii="Times New Roman" w:eastAsia="Calibri" w:hAnsi="Times New Roman" w:cs="Times New Roman"/>
          <w:sz w:val="24"/>
          <w:szCs w:val="24"/>
        </w:rPr>
        <w:t>«Вологодский колледж технологии и дизайна»</w:t>
      </w:r>
    </w:p>
    <w:p w:rsidR="00D025FA" w:rsidRPr="00D025FA" w:rsidRDefault="00D025FA" w:rsidP="00D025FA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D025FA" w:rsidRPr="00D025FA" w:rsidRDefault="00D025FA" w:rsidP="00D025FA">
      <w:pPr>
        <w:tabs>
          <w:tab w:val="left" w:pos="6237"/>
        </w:tabs>
        <w:spacing w:after="0" w:line="240" w:lineRule="auto"/>
        <w:ind w:left="623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025FA" w:rsidRPr="00D025FA" w:rsidRDefault="00D025FA" w:rsidP="00D025FA">
      <w:pPr>
        <w:tabs>
          <w:tab w:val="left" w:pos="6237"/>
        </w:tabs>
        <w:spacing w:after="0" w:line="240" w:lineRule="auto"/>
        <w:ind w:left="623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025FA" w:rsidRPr="00D025FA" w:rsidRDefault="00D025FA" w:rsidP="00D025FA">
      <w:pPr>
        <w:tabs>
          <w:tab w:val="left" w:pos="6237"/>
        </w:tabs>
        <w:spacing w:after="0" w:line="240" w:lineRule="auto"/>
        <w:ind w:left="623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025FA" w:rsidRPr="00D025FA" w:rsidRDefault="00D025FA" w:rsidP="00D025FA">
      <w:pPr>
        <w:tabs>
          <w:tab w:val="left" w:pos="6237"/>
        </w:tabs>
        <w:spacing w:after="0" w:line="240" w:lineRule="auto"/>
        <w:ind w:left="623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025FA" w:rsidRPr="00D025FA" w:rsidRDefault="00D025FA" w:rsidP="00D025FA">
      <w:pPr>
        <w:tabs>
          <w:tab w:val="left" w:pos="6237"/>
        </w:tabs>
        <w:spacing w:after="0" w:line="240" w:lineRule="auto"/>
        <w:ind w:left="623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025FA">
        <w:rPr>
          <w:rFonts w:ascii="Times New Roman" w:eastAsia="Times New Roman" w:hAnsi="Times New Roman" w:cs="Times New Roman"/>
          <w:sz w:val="24"/>
          <w:szCs w:val="24"/>
          <w:lang w:eastAsia="ru-RU"/>
        </w:rPr>
        <w:t>УТВЕРЖДЕНО</w:t>
      </w:r>
    </w:p>
    <w:p w:rsidR="00D025FA" w:rsidRPr="00D025FA" w:rsidRDefault="00D025FA" w:rsidP="00D025FA">
      <w:pPr>
        <w:tabs>
          <w:tab w:val="left" w:pos="6237"/>
        </w:tabs>
        <w:spacing w:after="0" w:line="240" w:lineRule="auto"/>
        <w:ind w:left="623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025FA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приказом директора</w:t>
      </w:r>
    </w:p>
    <w:p w:rsidR="00D025FA" w:rsidRPr="00D025FA" w:rsidRDefault="00D025FA" w:rsidP="00D025FA">
      <w:pPr>
        <w:tabs>
          <w:tab w:val="left" w:pos="6237"/>
        </w:tabs>
        <w:spacing w:after="0" w:line="240" w:lineRule="auto"/>
        <w:ind w:left="623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025FA">
        <w:rPr>
          <w:rFonts w:ascii="Times New Roman" w:eastAsia="Times New Roman" w:hAnsi="Times New Roman" w:cs="Times New Roman"/>
          <w:sz w:val="24"/>
          <w:szCs w:val="24"/>
          <w:lang w:eastAsia="ru-RU"/>
        </w:rPr>
        <w:t>БПОУ ВО «Вологодский колледж технологии и дизайна»</w:t>
      </w:r>
    </w:p>
    <w:p w:rsidR="003D738A" w:rsidRPr="003D738A" w:rsidRDefault="003D738A" w:rsidP="003D738A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                   </w:t>
      </w:r>
      <w:r w:rsidRPr="003D738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3D738A">
        <w:rPr>
          <w:rFonts w:ascii="Times New Roman" w:eastAsia="Times New Roman" w:hAnsi="Times New Roman" w:cs="Times New Roman"/>
          <w:sz w:val="24"/>
          <w:szCs w:val="24"/>
          <w:lang w:eastAsia="ru-RU"/>
        </w:rPr>
        <w:t>от 31.08.2021 № 528</w:t>
      </w:r>
    </w:p>
    <w:p w:rsidR="003D738A" w:rsidRPr="003D738A" w:rsidRDefault="003D738A" w:rsidP="003D738A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D738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                              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</w:t>
      </w:r>
      <w:r w:rsidRPr="003D738A">
        <w:rPr>
          <w:rFonts w:ascii="Times New Roman" w:eastAsia="Times New Roman" w:hAnsi="Times New Roman" w:cs="Times New Roman"/>
          <w:sz w:val="24"/>
          <w:szCs w:val="24"/>
          <w:lang w:eastAsia="ru-RU"/>
        </w:rPr>
        <w:t>от 31.08.2022 № 580</w:t>
      </w:r>
    </w:p>
    <w:p w:rsidR="00D025FA" w:rsidRPr="00D025FA" w:rsidRDefault="00D025FA" w:rsidP="00D025FA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D025FA" w:rsidRDefault="00D025FA" w:rsidP="00D025F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</w:p>
    <w:p w:rsidR="00D025FA" w:rsidRDefault="00D025FA" w:rsidP="00D025F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bookmarkStart w:id="0" w:name="_GoBack"/>
      <w:bookmarkEnd w:id="0"/>
    </w:p>
    <w:p w:rsidR="00D025FA" w:rsidRDefault="00D025FA" w:rsidP="00D025F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МЕТОДИЧЕСКИЕ РЕКОМЕНДАЦИИ</w:t>
      </w: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для выполнения практических заданий</w:t>
      </w: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по дисциплине</w:t>
      </w: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ОП.05 </w:t>
      </w: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«Санитария и гигиена парикмахерских услуг»</w:t>
      </w: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 СПЕЦИАЛЬНОСТИ</w:t>
      </w: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43.02.13 Технология парикмахерских услуг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D025FA" w:rsidRPr="00D025FA" w:rsidRDefault="00D025FA" w:rsidP="00D025F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FF0000"/>
          <w:sz w:val="24"/>
          <w:szCs w:val="24"/>
          <w:lang w:eastAsia="ru-RU"/>
        </w:rPr>
      </w:pPr>
      <w:r w:rsidRPr="00D025F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Вологда, </w:t>
      </w:r>
    </w:p>
    <w:p w:rsidR="00D025FA" w:rsidRPr="00D025FA" w:rsidRDefault="00D025FA" w:rsidP="00D025F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D025FA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2018</w:t>
      </w:r>
    </w:p>
    <w:p w:rsidR="00D025FA" w:rsidRPr="00D025FA" w:rsidRDefault="00D025FA" w:rsidP="00D025F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025FA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Методические рекомендации составлены в соответствии с ФГОС СПО по специальности 43.02. 13 Технология парикмахерского искусства (ФГОС СОО) и рабочей программой </w:t>
      </w:r>
      <w:r w:rsidRPr="00D025FA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ОП.05 «Санитария и гигиена парикмахерских услуг»</w:t>
      </w:r>
    </w:p>
    <w:p w:rsidR="00D025FA" w:rsidRPr="00D025FA" w:rsidRDefault="00D025FA" w:rsidP="00D025F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025FA" w:rsidRPr="00D025FA" w:rsidRDefault="00D025FA" w:rsidP="00D025F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025FA">
        <w:rPr>
          <w:rFonts w:ascii="Times New Roman" w:eastAsia="Times New Roman" w:hAnsi="Times New Roman" w:cs="Times New Roman"/>
          <w:sz w:val="24"/>
          <w:szCs w:val="24"/>
          <w:lang w:eastAsia="ru-RU"/>
        </w:rPr>
        <w:t>Организация-разработчик: БПОУ ВО «Вологодский колледж технологии и дизайна»</w:t>
      </w:r>
    </w:p>
    <w:p w:rsidR="00D025FA" w:rsidRPr="00D025FA" w:rsidRDefault="00D025FA" w:rsidP="00D025F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025FA" w:rsidRPr="00D025FA" w:rsidRDefault="00D025FA" w:rsidP="00D025F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025FA" w:rsidRPr="00D025FA" w:rsidRDefault="00D025FA" w:rsidP="00D025F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025FA" w:rsidRPr="00D025FA" w:rsidRDefault="00D025FA" w:rsidP="00D025F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025FA">
        <w:rPr>
          <w:rFonts w:ascii="Times New Roman" w:eastAsia="Times New Roman" w:hAnsi="Times New Roman" w:cs="Times New Roman"/>
          <w:sz w:val="24"/>
          <w:szCs w:val="24"/>
          <w:lang w:eastAsia="ru-RU"/>
        </w:rPr>
        <w:t>Рассмотрено и рекомендовано к утверждению на заседании предметной цикловой комиссии отделения сферы услуг</w:t>
      </w:r>
      <w:r w:rsidRPr="00D025FA"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  <w:t xml:space="preserve"> </w:t>
      </w:r>
      <w:r w:rsidRPr="00D025F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БПОУ ВО «Вологодский колледж технологии и дизайна» </w:t>
      </w:r>
    </w:p>
    <w:p w:rsidR="003D738A" w:rsidRPr="003D738A" w:rsidRDefault="003D738A" w:rsidP="003D738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D738A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Протокол № 1 от 30.08.2021 г.</w:t>
      </w:r>
    </w:p>
    <w:p w:rsidR="00D025FA" w:rsidRPr="00D025FA" w:rsidRDefault="003D738A" w:rsidP="003D738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D738A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Протокол № 1 от 31.08.2022 г.</w:t>
      </w:r>
    </w:p>
    <w:p w:rsidR="00D025FA" w:rsidRPr="00D025FA" w:rsidRDefault="00D025FA" w:rsidP="00D025F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025FA" w:rsidRPr="00D025FA" w:rsidRDefault="00D025FA" w:rsidP="00D025F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025FA" w:rsidRPr="00D025FA" w:rsidRDefault="00D025FA" w:rsidP="00D025F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025FA" w:rsidRDefault="00D025FA" w:rsidP="00D025F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br w:type="page"/>
      </w:r>
    </w:p>
    <w:p w:rsid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Содержание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numPr>
          <w:ilvl w:val="0"/>
          <w:numId w:val="1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Пояснительная записка...............................................................................................3</w:t>
      </w:r>
    </w:p>
    <w:p w:rsidR="00D025FA" w:rsidRPr="00D025FA" w:rsidRDefault="00D025FA" w:rsidP="00D025FA">
      <w:pPr>
        <w:numPr>
          <w:ilvl w:val="0"/>
          <w:numId w:val="1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Планирование практических работ.......................................................................... 5</w:t>
      </w:r>
    </w:p>
    <w:p w:rsidR="00D025FA" w:rsidRPr="00D025FA" w:rsidRDefault="00D025FA" w:rsidP="00D025FA">
      <w:pPr>
        <w:numPr>
          <w:ilvl w:val="0"/>
          <w:numId w:val="1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Критерии оценки выполненных работ и степени овладения запланированных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умений…………………………………………………………………………………...5</w:t>
      </w:r>
    </w:p>
    <w:p w:rsidR="00D025FA" w:rsidRPr="00D025FA" w:rsidRDefault="00D025FA" w:rsidP="00D025FA">
      <w:pPr>
        <w:numPr>
          <w:ilvl w:val="0"/>
          <w:numId w:val="2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Практические работы.................................................................................................6</w:t>
      </w:r>
    </w:p>
    <w:p w:rsidR="00D025FA" w:rsidRPr="00D025FA" w:rsidRDefault="00D025FA" w:rsidP="00D025FA">
      <w:pPr>
        <w:numPr>
          <w:ilvl w:val="0"/>
          <w:numId w:val="2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Информационное обеспечение для выполнения практических работ……………..9</w:t>
      </w: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  <w:t>1.Пояснительная записка</w:t>
      </w: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Методические рекомендации разработаны для выполнения практических работ по </w:t>
      </w:r>
      <w:proofErr w:type="gramStart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дисциплине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ОП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.05 </w:t>
      </w: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«Санитария и гигиена парикмахерских услуг» по специальности ОП.05 «Санитария и гигиена парикмахерских </w:t>
      </w:r>
      <w:proofErr w:type="spellStart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услуг»Данные</w:t>
      </w:r>
      <w:proofErr w:type="spellEnd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методические рекомендации могут быть использованы в дополнительном профессиональном образовании, в программах повышения квалификации и переподготовки.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Методические рекомендации включают:</w:t>
      </w:r>
    </w:p>
    <w:p w:rsidR="00D025FA" w:rsidRPr="00D025FA" w:rsidRDefault="00D025FA" w:rsidP="00D025FA">
      <w:pPr>
        <w:numPr>
          <w:ilvl w:val="0"/>
          <w:numId w:val="3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планирование практических занятий;</w:t>
      </w:r>
    </w:p>
    <w:p w:rsidR="00D025FA" w:rsidRPr="00D025FA" w:rsidRDefault="00D025FA" w:rsidP="00D025FA">
      <w:pPr>
        <w:numPr>
          <w:ilvl w:val="0"/>
          <w:numId w:val="3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практические работы, сопровождающиеся заданиями и указаниями для их выполнения;</w:t>
      </w:r>
    </w:p>
    <w:p w:rsidR="00D025FA" w:rsidRPr="00D025FA" w:rsidRDefault="00D025FA" w:rsidP="00D025FA">
      <w:pPr>
        <w:numPr>
          <w:ilvl w:val="0"/>
          <w:numId w:val="3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набором дополнительных материалов к практическим заданиям для студентов, работающих в быстром темпе;</w:t>
      </w:r>
    </w:p>
    <w:p w:rsidR="00D025FA" w:rsidRPr="00D025FA" w:rsidRDefault="00D025FA" w:rsidP="00D025FA">
      <w:pPr>
        <w:numPr>
          <w:ilvl w:val="0"/>
          <w:numId w:val="3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критериями оценки выполнения работ и степени овладения студентам запланированных умений (освоенных компетенций);</w:t>
      </w:r>
    </w:p>
    <w:p w:rsidR="00D025FA" w:rsidRPr="00D025FA" w:rsidRDefault="00D025FA" w:rsidP="00D025FA">
      <w:pPr>
        <w:numPr>
          <w:ilvl w:val="0"/>
          <w:numId w:val="3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списком литературы для самостоятельной подготовки.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Основными этапами практического занятия являются:</w:t>
      </w:r>
    </w:p>
    <w:p w:rsidR="00D025FA" w:rsidRPr="00D025FA" w:rsidRDefault="00D025FA" w:rsidP="00D025FA">
      <w:pPr>
        <w:numPr>
          <w:ilvl w:val="0"/>
          <w:numId w:val="4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проверка знаний студентов – их теоретической подготовленности к занятию;</w:t>
      </w:r>
    </w:p>
    <w:p w:rsidR="00D025FA" w:rsidRPr="00D025FA" w:rsidRDefault="00D025FA" w:rsidP="00D025FA">
      <w:pPr>
        <w:numPr>
          <w:ilvl w:val="0"/>
          <w:numId w:val="4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инструктаж, проводимый преподавателем;</w:t>
      </w:r>
    </w:p>
    <w:p w:rsidR="00D025FA" w:rsidRPr="00D025FA" w:rsidRDefault="00D025FA" w:rsidP="00D025FA">
      <w:pPr>
        <w:numPr>
          <w:ilvl w:val="0"/>
          <w:numId w:val="4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выполнение заданий, работ;</w:t>
      </w:r>
    </w:p>
    <w:p w:rsidR="00D025FA" w:rsidRPr="00D025FA" w:rsidRDefault="00D025FA" w:rsidP="00D025FA">
      <w:pPr>
        <w:numPr>
          <w:ilvl w:val="0"/>
          <w:numId w:val="4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последующий анализ и оценка выполненных работ и степени овладения студентами запланированными умениями.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соответствии с требованиями ФГОС СПО выполнение студентами лабораторных работ и практических занятий должно включать как обязательный компонент практические задания с использованием персональных компьютеров (составление отчета, таблицы, разработка анкеты, подготовка к семинару и другое).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результате выполнения практических заданий обучающийся должен знать:</w:t>
      </w:r>
    </w:p>
    <w:p w:rsidR="00D025FA" w:rsidRPr="00D025FA" w:rsidRDefault="00D025FA" w:rsidP="00D025FA">
      <w:pPr>
        <w:numPr>
          <w:ilvl w:val="0"/>
          <w:numId w:val="5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введение в микробиологию и эпидемиологию;</w:t>
      </w:r>
    </w:p>
    <w:p w:rsidR="00D025FA" w:rsidRPr="00D025FA" w:rsidRDefault="00D025FA" w:rsidP="00D025FA">
      <w:pPr>
        <w:numPr>
          <w:ilvl w:val="0"/>
          <w:numId w:val="5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классификацию кожных болезней;</w:t>
      </w:r>
    </w:p>
    <w:p w:rsidR="00D025FA" w:rsidRPr="00D025FA" w:rsidRDefault="00D025FA" w:rsidP="00D025FA">
      <w:pPr>
        <w:numPr>
          <w:ilvl w:val="0"/>
          <w:numId w:val="5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болезни, передаваемые контактно-бытовым путем;</w:t>
      </w:r>
    </w:p>
    <w:p w:rsidR="00D025FA" w:rsidRPr="00D025FA" w:rsidRDefault="00D025FA" w:rsidP="00D025FA">
      <w:pPr>
        <w:numPr>
          <w:ilvl w:val="0"/>
          <w:numId w:val="5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основы гигиены парикмахерских услуг;</w:t>
      </w:r>
    </w:p>
    <w:p w:rsidR="00D025FA" w:rsidRPr="00D025FA" w:rsidRDefault="00D025FA" w:rsidP="00D025FA">
      <w:pPr>
        <w:numPr>
          <w:ilvl w:val="0"/>
          <w:numId w:val="5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санитарные нормы и требования в сфере парикмахерских услуг.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уметь: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numPr>
          <w:ilvl w:val="0"/>
          <w:numId w:val="6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применять нормативную документацию по санитарно- эпидемиологической обработке;</w:t>
      </w:r>
    </w:p>
    <w:p w:rsidR="00D025FA" w:rsidRPr="00D025FA" w:rsidRDefault="00D025FA" w:rsidP="00D025FA">
      <w:pPr>
        <w:numPr>
          <w:ilvl w:val="0"/>
          <w:numId w:val="6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выполнять дезинфекцию и стерилизацию инструментов и контактной зоны;</w:t>
      </w:r>
    </w:p>
    <w:p w:rsidR="00D025FA" w:rsidRPr="00D025FA" w:rsidRDefault="00D025FA" w:rsidP="00D025FA">
      <w:pPr>
        <w:numPr>
          <w:ilvl w:val="0"/>
          <w:numId w:val="6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выполнять правила личной гигиены;</w:t>
      </w:r>
    </w:p>
    <w:p w:rsidR="00D025FA" w:rsidRPr="00D025FA" w:rsidRDefault="00D025FA" w:rsidP="00D025FA">
      <w:pPr>
        <w:numPr>
          <w:ilvl w:val="0"/>
          <w:numId w:val="6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определять наличие дерматологических проблем кожи головы и волос;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Выполнение практических работ способствует овладению обучающимися следующими общими и профессиональными компетенциями: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ОК 1. Понимать сущность и социальную значимость своей будущей профессии, проявлять к ней устойчивый интерес.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ОК 2. Организовывать собственную деятельность, определять методы и способы выполнения профессиональных задач, оценивать их эффективность и качество.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ОК 3. Решать проблемы, оценивать риски и принимать решения в нестандартных ситуациях.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ОК 4. Осуществлять поиск, анализ и оценку информации, необходимой для постановки и решения профессиональных задач, профессионального и личностного развития.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ОК 5. Использовать информационно-коммуникационные технологии для совершенствования профессиональной деятельности.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ОК 6. Работать в коллективе и команде, обеспечивать ее сплочение, эффективно общаться с коллегами, руководством, потребителями.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ОК 7. Ставить цели, мотивировать деятельность подчиненных, организовывать и контролировать их работу с принятием на себя ответственности за результат выполнения заданий.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ОК 8. Самостоятельно определять задачи профессионального и личностного развития, заниматься самообразованием, осознанно планировать повышение квалификации.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ОК 9. Быть готовым к смене технологий в профессиональной деятельности.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ПК 1.1. Проводить санитарно-эпидемиологическую обработку контактной зоны при выполнении парикмахерских услуг. </w:t>
      </w: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   ПК 1.2. Анализировать состояние кожи головы и волос потребителя, определять способы и средства выполнения парикмахерских услуг. </w:t>
      </w: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    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  <w:t>2. Планирование практических занятий</w:t>
      </w: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Раздел 2. Основы дерматологии.</w:t>
      </w: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Тема 2.1. </w:t>
      </w: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Болезни кожи, вызываемые микроорганизмами.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Практическое занятие №1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«Распознавание заболеваний кожи, вызываемых микроорганизмами (гнойничковые, стафилококковые, стрептококковые)».</w:t>
      </w: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</w:t>
      </w: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</w:t>
      </w: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Тема 2.2. </w:t>
      </w: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Грибковые заболевания кожи.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Практическое занятие №2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«Распознавание заболеваний кожи, вызываемых патогенными грибами».</w:t>
      </w: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5</w:t>
      </w: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</w:t>
      </w: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Тема 2.3. </w:t>
      </w: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Болезни </w:t>
      </w:r>
      <w:proofErr w:type="gramStart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кожи</w:t>
      </w:r>
      <w:proofErr w:type="gramEnd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вызываемые эктопаразитами человека.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Практическое занятие №3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«Ознакомление</w:t>
      </w: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 </w:t>
      </w: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 эктопаразитами человека».</w:t>
      </w: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5</w:t>
      </w: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5</w:t>
      </w: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Тема 2.4. </w:t>
      </w: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Вирусные болезни кожи.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Практическое занятие №4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«Распознавание заболеваний кожи, вызываемые вирусами»</w:t>
      </w: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5</w:t>
      </w: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6</w:t>
      </w: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Раздел 3. Профессиональная гигиена в сфере парикмахерских услуг. Тема 3.1. </w:t>
      </w: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Санитарные требования к устройству, оборудованию и содержанию предприятий оказывающих парикмахерские услуги.</w:t>
      </w: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Практическое занятие № 5 </w:t>
      </w: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«Подбор нормативных документов для различных видов парикмахерских работ»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</w:t>
      </w: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7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Тема 3.2. </w:t>
      </w: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Санитарно –эпидемиологические требования к дезинфекции и стерилизации инструментов и зоны обслуживания.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Практическое занятие № 6 </w:t>
      </w: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«Освоение современных методов дезинфекции инструментов и зоны обслуживания».</w:t>
      </w: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numPr>
          <w:ilvl w:val="0"/>
          <w:numId w:val="7"/>
        </w:numPr>
        <w:shd w:val="clear" w:color="auto" w:fill="FFFFFF"/>
        <w:spacing w:after="0" w:line="240" w:lineRule="auto"/>
        <w:ind w:left="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  <w:t>Критерии оценки выполненных работ и степени овладения запланированных умений</w:t>
      </w: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Каждое задание оценивается следующим образом: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 неточность – 5 (отлично)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 неточности – 4 (хорошо)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3 -4 неточности – 3 (удовлетворительно)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5 и более неточностей – 2 (неудовлетворительно)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Итоговая оценка за практическую работу – средний балл выполненных заданий.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  <w:t>4.Практические задания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Практическое занятие № 1. (3 ч)</w:t>
      </w: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«Распознавание заболеваний кожи, вызываемых микроорганизмами (гнойничковые, стафилококковые, стрептококковые)».</w:t>
      </w: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Цель работы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1.Систематизация знаний о заболеваниях кожи, вызываемых микроорганизмами.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2.Приобретение и развитие умений распознавания заболеваний кожи, вызываемых микроорганизмами.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Материалы, инструменты и приспособления для выполнения практического задания.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Изображения заболеваний (приложение 1).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Теоретические основания для выполнения работ.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Кожные болезни, вызываемые микроорганизмами: их виды, причины, внешние проявления, профилактика. Гнойничковые заболевания кожи (</w:t>
      </w:r>
      <w:proofErr w:type="spellStart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пиодермиты</w:t>
      </w:r>
      <w:proofErr w:type="spellEnd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): стафилококковые (фолликулит, сикоз, фурункул, фурункулез, карбункул, гидраденит и др.), стрептококковые (стрептококковое импетиго, </w:t>
      </w:r>
      <w:proofErr w:type="spellStart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заеда</w:t>
      </w:r>
      <w:proofErr w:type="spellEnd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панариций и др.), смешанные </w:t>
      </w:r>
      <w:proofErr w:type="spellStart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стрепто</w:t>
      </w:r>
      <w:proofErr w:type="spellEnd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-стафилококковые (</w:t>
      </w:r>
      <w:proofErr w:type="spellStart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стрепто-стафиллококковое</w:t>
      </w:r>
      <w:proofErr w:type="spellEnd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импетиго, абсцесс, </w:t>
      </w:r>
      <w:proofErr w:type="spellStart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флегнома</w:t>
      </w:r>
      <w:proofErr w:type="spellEnd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 др.).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Порядок выполнения задания: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разделить изображения заболевании по группам.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описать характеристики групп заболеваний.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Практическое занятие № 2. (5 ч)</w:t>
      </w: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«Распознавание заболеваний кожи, вызываемых патогенными грибами».</w:t>
      </w: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Цель работы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1.Систематизация знаний о заболеваниях кожи, вызываемых патогенными </w:t>
      </w:r>
      <w:proofErr w:type="gramStart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грибами .</w:t>
      </w:r>
      <w:proofErr w:type="gramEnd"/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2.Приобретение и развитие умений распознавания заболеваний кожи, вызываемых патогенными грибами.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Материалы, инструменты и приспособления для выполнения практического задания.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Изображения заболеваний (приложение 2).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Теоретические основания для выполнения работ.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Патогенные грибы, вызывающие у человека заболевания кожи и ее производных. Грибковые заболевания кожи, волос и ногтей, наиболее часто встречающиеся в парикмахерской практике: их виды, проявления, источники, пути распространения, профилактика. Эпидермофития. Руброфития. Поверхностная и глубокая трихофития. Фавус. Микроспория. Поверхностные и глубокие </w:t>
      </w:r>
      <w:proofErr w:type="spellStart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микодерматозы</w:t>
      </w:r>
      <w:proofErr w:type="spellEnd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Разноцветный лишай. Кандидоз.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Порядок выполнения задания: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назвать заболевание по изображению.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описать характеристики заболеваний.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Практическое занятие № 3. (5 ч)</w:t>
      </w: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«Ознакомление с эктопаразитами человека».</w:t>
      </w: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Цель работы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1.Систематизация знаний о эктопаразитах человека.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2.Приобретение и развитие умений распознаванию симптомов, вызываемых эктопаразитами человека.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Материалы, инструменты и приспособления для выполнения практического задания.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Изображения заболеваний (приложение 3).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Теоретические основания для выполнения работ.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Болезни, вызываемые эктопаразитами человека: педикулез, чесотка. Их источники, пути распространения, основные признаки. Меры профилактики педикулеза и чесотки. Социальный аспект распространения паразитарных болезней кожи.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0D5D7566" wp14:editId="556D8805">
            <wp:extent cx="2314575" cy="1514475"/>
            <wp:effectExtent l="0" t="0" r="9525" b="9525"/>
            <wp:docPr id="1" name="Рисунок 1" descr="hello_html_m186b52d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ello_html_m186b52de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4575" cy="151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25FA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660809F8" wp14:editId="5D736D59">
            <wp:extent cx="1447800" cy="1447800"/>
            <wp:effectExtent l="0" t="0" r="0" b="0"/>
            <wp:docPr id="2" name="Рисунок 2" descr="hello_html_74c659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ello_html_74c659b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0" cy="144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Порядок выполнения задания: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назвать заболевание по изображению.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описать характеристики заболеваний.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Практическое занятие № 4. (5 ч)</w:t>
      </w: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«Распознавание заболеваний кожи, вызываемые вирусами».</w:t>
      </w: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Цель работы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1.Систематизация знаний о вирусных заболеваниях кожи.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2.Приобретение и развитие умений распознавания вирусных заболеваний кожи.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Материалы, инструменты и приспособления для выполнения практического задания.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Изображения заболеваний (приложение 4).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Теоретические основания для выполнения работ.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Вирусные болезни кожи: бородавки, простой герпес, опоясывающий лишай, контагиозный моллюск и др. Их основные признаки. Факторы, способствующие возникновению, развитию и распространению вирусных заболеваний кожи. Меры профилактики.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Порядок выполнения задания: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назвать заболевание по изображению.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описать характеристики заболеваний.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Практическое занятие № 5. (4 ч)</w:t>
      </w: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«Подбор нормативных документов для различных видов парикмахерских работ».</w:t>
      </w: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Цель работы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1.Систематизация знаний о нормативных документах для различных видов парикмахерских работ.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2.Приобретение и развитие умений по подбору необходимых нормативных документов для различных видов парикмахерских работ.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Материалы, инструменты и приспособления для выполнения практического задания.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Нормативные документы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Теоретические основания для выполнения работ.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Действующие документы, регламентирующие вопросы размещения, устройства и оборудования предприятий сферы парикмахерских услуг (строительные и санитарные нормы и правила). Требования к размещению предприятий, составу и площади помещений, оснащению помещений системами жизнеобеспечения, внутренней отделке помещений, отоплению, вентиляции, внутренней среде и освещению помещений. Санитарно-эпидемиологические правила и нормы содержания парикмахерских и салонов. Значение уборки помещений. Требования к парикмахерскому белью; хранение и стирка белья. Требования к организации и проведению санитарно-гигиенических и противоэпидемических мероприятий.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Порядок выполнения задания: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подобрать в библиотеке колледжа необходимые нормативные документы для различных видов парикмахерских работ.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обосновать письменно подбор документов.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Практическое занятие № 6. (4 ч)</w:t>
      </w: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«Освоение современных методов дезинфекции инструментов и зоны обслуживания».</w:t>
      </w: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Цель работы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1.Систематизация знаний о дезинфекции инструментов и зоны обслуживания.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2.Приобретение и развитие умений дезинфекции инструментов и зоны обслуживания.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Материалы, инструменты и приспособления для выполнения практического задания.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Теоретические основания для выполнения работ.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Цели и задачи дезинфекции и стерилизации инструментов и зоны обслуживания в салонах-парикмахерских. Дезинфицирующие средства, их назначение и санитарные требования к ним. Методы обеззараживания инструментов и зоны обслуживания. Санитарные требования к рабочему месту парикмахера. Дезинфекция парикмахерского белья. Утилизация отходов использованных материалов и волос. Уборка помещений – основных (зоны обслуживания и др.) и вспомогательных: средства и режим уборки помещений, требования к персоналу по уборке помещений. Контроль качества проведения стерилизации и дезинфекции инструментов и зоны обслуживания.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Порядок выполнения задания: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выбрать дезинфицирующие средства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выполнить дезинфекцию инструментов и зоны обслуживания.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  <w:t>5.Информационное обеспечение для выполнения практических работ.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Основные источники:</w:t>
      </w:r>
    </w:p>
    <w:p w:rsidR="00D025FA" w:rsidRPr="00D025FA" w:rsidRDefault="00D025FA" w:rsidP="00D025FA">
      <w:pPr>
        <w:numPr>
          <w:ilvl w:val="0"/>
          <w:numId w:val="8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spellStart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Чалова</w:t>
      </w:r>
      <w:proofErr w:type="spellEnd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Л.Д. Санитария </w:t>
      </w:r>
      <w:proofErr w:type="spellStart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игигиена</w:t>
      </w:r>
      <w:proofErr w:type="spellEnd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парикмахерских услуг: учебник для студ. сред. проф. образования. – М.: «Академия», 2006. – 160 с.</w:t>
      </w:r>
    </w:p>
    <w:p w:rsidR="00D025FA" w:rsidRPr="00D025FA" w:rsidRDefault="00D025FA" w:rsidP="00D025FA">
      <w:pPr>
        <w:numPr>
          <w:ilvl w:val="0"/>
          <w:numId w:val="8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spellStart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Ветрова</w:t>
      </w:r>
      <w:proofErr w:type="spellEnd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А.В. Парикмахер стилист: Серия «Учебники, учебные пособия</w:t>
      </w:r>
      <w:proofErr w:type="gramStart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».–</w:t>
      </w:r>
      <w:proofErr w:type="gramEnd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Ростов н/Д: Феникс, 2003. – 352 с., ил.</w:t>
      </w:r>
    </w:p>
    <w:p w:rsidR="00D025FA" w:rsidRPr="00D025FA" w:rsidRDefault="00D025FA" w:rsidP="00D025FA">
      <w:pPr>
        <w:numPr>
          <w:ilvl w:val="0"/>
          <w:numId w:val="8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spellStart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Ветрова</w:t>
      </w:r>
      <w:proofErr w:type="spellEnd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А.В. Визажист, стилист, косметолог: Серия «Учебники, учебные пособия». – Ростов н/Д: Феникс, 2003. – 224 с.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Дополнительные источники:</w:t>
      </w:r>
    </w:p>
    <w:p w:rsidR="00D025FA" w:rsidRPr="00D025FA" w:rsidRDefault="00D025FA" w:rsidP="00D025FA">
      <w:pPr>
        <w:numPr>
          <w:ilvl w:val="0"/>
          <w:numId w:val="9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Соколова Е.А. Основы физиологии кожи и волос: учеб. Пособие для нач. проф. </w:t>
      </w:r>
      <w:proofErr w:type="gramStart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Образования .</w:t>
      </w:r>
      <w:proofErr w:type="gramEnd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– М.: Издательский центр «Академия», 2010. – 176 с.</w:t>
      </w:r>
    </w:p>
    <w:p w:rsidR="00D025FA" w:rsidRPr="00D025FA" w:rsidRDefault="00D025FA" w:rsidP="00D025FA">
      <w:pPr>
        <w:numPr>
          <w:ilvl w:val="0"/>
          <w:numId w:val="9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spellStart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Дрибноход</w:t>
      </w:r>
      <w:proofErr w:type="spellEnd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Ю.Ю. Здоровые волосы. Максимум советов по уходу и лечению. Ваш профессиональный домашний консультант. – СПб: ИГ «Весь», 2006. – 384 с., ил.</w:t>
      </w:r>
    </w:p>
    <w:p w:rsidR="00D025FA" w:rsidRPr="00D025FA" w:rsidRDefault="00D025FA" w:rsidP="00D025FA">
      <w:pPr>
        <w:numPr>
          <w:ilvl w:val="0"/>
          <w:numId w:val="9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Федеральный закон от 30.03.1999 г. № 52-ФЗ «О санитарно-эпидемиологическом благополучии населения»</w:t>
      </w:r>
    </w:p>
    <w:p w:rsidR="00D025FA" w:rsidRPr="00D025FA" w:rsidRDefault="00D025FA" w:rsidP="00D025FA">
      <w:pPr>
        <w:numPr>
          <w:ilvl w:val="0"/>
          <w:numId w:val="9"/>
        </w:numPr>
        <w:shd w:val="clear" w:color="auto" w:fill="FFFFFF"/>
        <w:spacing w:after="0" w:line="240" w:lineRule="auto"/>
        <w:ind w:left="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СанПиН 2.1.2.1199-03 «Парикмахерские. Санитарно-эпидемиологические требования к устройству, оборудованию и содержанию».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Интернет-ресурсы: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 История развития микробиологии </w:t>
      </w:r>
      <w:hyperlink r:id="rId7" w:history="1">
        <w:r w:rsidRPr="00D025FA">
          <w:rPr>
            <w:rFonts w:ascii="Times New Roman" w:eastAsia="Times New Roman" w:hAnsi="Times New Roman" w:cs="Times New Roman"/>
            <w:color w:val="1DBEF1"/>
            <w:sz w:val="24"/>
            <w:szCs w:val="24"/>
            <w:lang w:eastAsia="ru-RU"/>
          </w:rPr>
          <w:t>http://microbiologu.ru/</w:t>
        </w:r>
      </w:hyperlink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 Общая микробиология. </w:t>
      </w:r>
      <w:hyperlink r:id="rId8" w:history="1">
        <w:r w:rsidRPr="00D025FA">
          <w:rPr>
            <w:rFonts w:ascii="Times New Roman" w:eastAsia="Times New Roman" w:hAnsi="Times New Roman" w:cs="Times New Roman"/>
            <w:color w:val="1DBEF1"/>
            <w:sz w:val="24"/>
            <w:szCs w:val="24"/>
            <w:lang w:eastAsia="ru-RU"/>
          </w:rPr>
          <w:t>http://meduniver.com/</w:t>
        </w:r>
      </w:hyperlink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 Инфекция. Учение об инфекции. </w:t>
      </w:r>
      <w:hyperlink r:id="rId9" w:history="1">
        <w:r w:rsidRPr="00D025FA">
          <w:rPr>
            <w:rFonts w:ascii="Times New Roman" w:eastAsia="Times New Roman" w:hAnsi="Times New Roman" w:cs="Times New Roman"/>
            <w:color w:val="1DBEF1"/>
            <w:sz w:val="24"/>
            <w:szCs w:val="24"/>
            <w:lang w:eastAsia="ru-RU"/>
          </w:rPr>
          <w:t>http://meduniver.com/</w:t>
        </w:r>
      </w:hyperlink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4. Иммунология. Учение об иммунитете </w:t>
      </w:r>
      <w:hyperlink r:id="rId10" w:history="1">
        <w:r w:rsidRPr="00D025FA">
          <w:rPr>
            <w:rFonts w:ascii="Times New Roman" w:eastAsia="Times New Roman" w:hAnsi="Times New Roman" w:cs="Times New Roman"/>
            <w:color w:val="1DBEF1"/>
            <w:sz w:val="24"/>
            <w:szCs w:val="24"/>
            <w:lang w:eastAsia="ru-RU"/>
          </w:rPr>
          <w:t>http://meduniver.com/</w:t>
        </w:r>
      </w:hyperlink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5. Вирусы. </w:t>
      </w:r>
      <w:hyperlink r:id="rId11" w:history="1">
        <w:r w:rsidRPr="00D025FA">
          <w:rPr>
            <w:rFonts w:ascii="Times New Roman" w:eastAsia="Times New Roman" w:hAnsi="Times New Roman" w:cs="Times New Roman"/>
            <w:color w:val="1DBEF1"/>
            <w:sz w:val="24"/>
            <w:szCs w:val="24"/>
            <w:lang w:eastAsia="ru-RU"/>
          </w:rPr>
          <w:t>http://meduniver.com/</w:t>
        </w:r>
      </w:hyperlink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6. Грибы. </w:t>
      </w:r>
      <w:hyperlink r:id="rId12" w:history="1">
        <w:r w:rsidRPr="00D025FA">
          <w:rPr>
            <w:rFonts w:ascii="Times New Roman" w:eastAsia="Times New Roman" w:hAnsi="Times New Roman" w:cs="Times New Roman"/>
            <w:color w:val="1DBEF1"/>
            <w:sz w:val="24"/>
            <w:szCs w:val="24"/>
            <w:lang w:eastAsia="ru-RU"/>
          </w:rPr>
          <w:t>http://meduniver.com/</w:t>
        </w:r>
      </w:hyperlink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jc w:val="righ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  <w:t>ПРИЛОЖЕНИЕ 1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Гнойничковые; </w:t>
      </w:r>
      <w:proofErr w:type="spellStart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пиодермит</w:t>
      </w:r>
      <w:proofErr w:type="spellEnd"/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369716F0" wp14:editId="5D57C8F5">
            <wp:extent cx="2076450" cy="2724150"/>
            <wp:effectExtent l="0" t="0" r="0" b="0"/>
            <wp:docPr id="3" name="Рисунок 3" descr="hello_html_m6bb6d1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ello_html_m6bb6d104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6450" cy="272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Стафилококковые; фолликулит,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1CCBFF87" wp14:editId="59169710">
            <wp:extent cx="4286250" cy="2790825"/>
            <wp:effectExtent l="0" t="0" r="0" b="9525"/>
            <wp:docPr id="4" name="Рисунок 4" descr="hello_html_m45ac8d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ello_html_m45ac8d49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0" cy="2790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сикоз,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55FC2A34" wp14:editId="45EBE096">
            <wp:extent cx="2800350" cy="1866900"/>
            <wp:effectExtent l="0" t="0" r="0" b="0"/>
            <wp:docPr id="5" name="Рисунок 5" descr="hello_html_5f4ff6e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ello_html_5f4ff6e0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0350" cy="1866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фурункул,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61BA24A0" wp14:editId="3D1BEE1C">
            <wp:extent cx="2724150" cy="2552700"/>
            <wp:effectExtent l="0" t="0" r="0" b="0"/>
            <wp:docPr id="6" name="Рисунок 6" descr="hello_html_m3a52c02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ello_html_m3a52c02f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4150" cy="255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фурункулез,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0058EC7C" wp14:editId="6E74F0E4">
            <wp:extent cx="2857500" cy="1952625"/>
            <wp:effectExtent l="0" t="0" r="0" b="9525"/>
            <wp:docPr id="7" name="Рисунок 7" descr="hello_html_m5e5f5c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ello_html_m5e5f5c85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195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карбункул,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32A1EA6E" wp14:editId="08AB3A82">
            <wp:extent cx="3028950" cy="2743200"/>
            <wp:effectExtent l="0" t="0" r="0" b="0"/>
            <wp:docPr id="8" name="Рисунок 8" descr="hello_html_m57f4c8a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ello_html_m57f4c8ae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895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гидраденит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4E869B52" wp14:editId="1D0186C9">
            <wp:extent cx="3333750" cy="2647950"/>
            <wp:effectExtent l="0" t="0" r="0" b="0"/>
            <wp:docPr id="9" name="Рисунок 9" descr="hello_html_m4bf7d56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ello_html_m4bf7d56c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0" cy="2647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jc w:val="righ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jc w:val="righ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  <w:t>ПРИЛОЖЕНИЕ 2</w:t>
      </w:r>
    </w:p>
    <w:p w:rsidR="00D025FA" w:rsidRPr="00D025FA" w:rsidRDefault="00D025FA" w:rsidP="00D025FA">
      <w:pPr>
        <w:shd w:val="clear" w:color="auto" w:fill="FFFFFF"/>
        <w:spacing w:after="0" w:line="240" w:lineRule="auto"/>
        <w:jc w:val="righ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Грибковые заболевания; Эпидермофития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02C2671E" wp14:editId="76FA9B33">
            <wp:extent cx="2190750" cy="2076450"/>
            <wp:effectExtent l="0" t="0" r="0" b="0"/>
            <wp:docPr id="10" name="Рисунок 10" descr="hello_html_71059e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ello_html_71059e51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0" cy="2076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Руброфития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727900CE" wp14:editId="2720C0D8">
            <wp:extent cx="2838450" cy="1933575"/>
            <wp:effectExtent l="0" t="0" r="0" b="9525"/>
            <wp:docPr id="11" name="Рисунок 11" descr="hello_html_33b516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ello_html_33b51672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450" cy="1933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Поверхностная и глубокая трихофития.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32F46228" wp14:editId="646675F7">
            <wp:extent cx="2838450" cy="1781175"/>
            <wp:effectExtent l="0" t="0" r="0" b="9525"/>
            <wp:docPr id="12" name="Рисунок 12" descr="hello_html_m6981d5f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ello_html_m6981d5f4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450" cy="178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Фавус.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718448F7" wp14:editId="7AF02676">
            <wp:extent cx="2886075" cy="1609725"/>
            <wp:effectExtent l="0" t="0" r="9525" b="9525"/>
            <wp:docPr id="13" name="Рисунок 13" descr="hello_html_m6f2c8da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ello_html_m6f2c8dab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609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Микроспория.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07DE55C7" wp14:editId="778D614C">
            <wp:extent cx="2524125" cy="1828800"/>
            <wp:effectExtent l="0" t="0" r="9525" b="0"/>
            <wp:docPr id="14" name="Рисунок 14" descr="hello_html_481d0e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ello_html_481d0e27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4125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Поверхностные и глубокие </w:t>
      </w:r>
      <w:proofErr w:type="spellStart"/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микодерматозы</w:t>
      </w:r>
      <w:proofErr w:type="spellEnd"/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5CA7787B" wp14:editId="1FC6016B">
            <wp:extent cx="3076575" cy="1990725"/>
            <wp:effectExtent l="0" t="0" r="9525" b="9525"/>
            <wp:docPr id="15" name="Рисунок 15" descr="hello_html_m62f25d3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ello_html_m62f25d3d.jp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1990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Разноцветный лишай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6FC7D915" wp14:editId="60DFF4FC">
            <wp:extent cx="3514725" cy="1876425"/>
            <wp:effectExtent l="0" t="0" r="9525" b="9525"/>
            <wp:docPr id="16" name="Рисунок 16" descr="hello_html_m2b56ea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ello_html_m2b56ea91.jp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4725" cy="1876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Кандидоз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10867B17" wp14:editId="122CECBD">
            <wp:extent cx="2705100" cy="2028825"/>
            <wp:effectExtent l="0" t="0" r="0" b="9525"/>
            <wp:docPr id="17" name="Рисунок 17" descr="hello_html_m6ab82e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ello_html_m6ab82e0.jp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0" cy="2028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25FA" w:rsidRPr="00D025FA" w:rsidRDefault="00D025FA" w:rsidP="00D025FA">
      <w:pPr>
        <w:shd w:val="clear" w:color="auto" w:fill="FFFFFF"/>
        <w:spacing w:after="0" w:line="240" w:lineRule="auto"/>
        <w:jc w:val="righ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ПРИЛОЖЕНИЕ 3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Педикулез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401C224D" wp14:editId="125CC95B">
            <wp:extent cx="2476500" cy="1771650"/>
            <wp:effectExtent l="0" t="0" r="0" b="0"/>
            <wp:docPr id="18" name="Рисунок 18" descr="hello_html_m4d31c9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ello_html_m4d31c926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0" cy="1771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Вши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549FAFE3" wp14:editId="0D2B8457">
            <wp:extent cx="2533650" cy="1724025"/>
            <wp:effectExtent l="0" t="0" r="0" b="9525"/>
            <wp:docPr id="19" name="Рисунок 19" descr="hello_html_m344910f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ello_html_m344910f6.jp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650" cy="1724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чесотка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598CF5A0" wp14:editId="0FB7E11B">
            <wp:extent cx="2476500" cy="1752600"/>
            <wp:effectExtent l="0" t="0" r="0" b="0"/>
            <wp:docPr id="20" name="Рисунок 20" descr="hello_html_5dbcf0d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ello_html_5dbcf0d9.jp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0" cy="175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чесоточный клещ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75051D45" wp14:editId="6040D720">
            <wp:extent cx="2543175" cy="1800225"/>
            <wp:effectExtent l="0" t="0" r="9525" b="9525"/>
            <wp:docPr id="21" name="Рисунок 21" descr="hello_html_4a689ec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ello_html_4a689ecd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180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jc w:val="righ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  <w:t>ПРИЛОЖЕНИЕ 4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Вирусные болезни кожи: бородавки,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17EC158A" wp14:editId="570318F0">
            <wp:extent cx="2552700" cy="2047875"/>
            <wp:effectExtent l="0" t="0" r="0" b="9525"/>
            <wp:docPr id="22" name="Рисунок 22" descr="hello_html_mdf54a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ello_html_mdf54a4.jp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0" cy="2047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простой герпес,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30AF8513" wp14:editId="5890E804">
            <wp:extent cx="2514600" cy="1676400"/>
            <wp:effectExtent l="0" t="0" r="0" b="0"/>
            <wp:docPr id="23" name="Рисунок 23" descr="hello_html_m769003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ello_html_m76900312.jp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167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опоясывающий лишай,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153CD34A" wp14:editId="59828849">
            <wp:extent cx="2571750" cy="2076450"/>
            <wp:effectExtent l="0" t="0" r="0" b="0"/>
            <wp:docPr id="24" name="Рисунок 24" descr="hello_html_40d36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ello_html_40d3611.jpg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0" cy="2076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контагиозный моллюск</w:t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2E553085" wp14:editId="15332D98">
            <wp:extent cx="3257550" cy="1609725"/>
            <wp:effectExtent l="0" t="0" r="0" b="9525"/>
            <wp:docPr id="25" name="Рисунок 25" descr="hello_html_m58a8b0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ello_html_m58a8b020.jpg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7550" cy="1609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025FA" w:rsidRPr="00D025FA" w:rsidRDefault="00D025FA" w:rsidP="00D025F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D025FA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18</w:t>
      </w:r>
    </w:p>
    <w:p w:rsidR="00AB22E0" w:rsidRDefault="00AB22E0"/>
    <w:sectPr w:rsidR="00AB22E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B9F0E7F"/>
    <w:multiLevelType w:val="multilevel"/>
    <w:tmpl w:val="A566DE68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25E909F0"/>
    <w:multiLevelType w:val="multilevel"/>
    <w:tmpl w:val="C3BEDCE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34530D41"/>
    <w:multiLevelType w:val="multilevel"/>
    <w:tmpl w:val="5776B368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4DA913F5"/>
    <w:multiLevelType w:val="multilevel"/>
    <w:tmpl w:val="A77A68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56055125"/>
    <w:multiLevelType w:val="multilevel"/>
    <w:tmpl w:val="852C684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5D776EC0"/>
    <w:multiLevelType w:val="multilevel"/>
    <w:tmpl w:val="01C438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65541BE8"/>
    <w:multiLevelType w:val="multilevel"/>
    <w:tmpl w:val="99EC7D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74B22294"/>
    <w:multiLevelType w:val="multilevel"/>
    <w:tmpl w:val="8696C22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7DC95F6B"/>
    <w:multiLevelType w:val="multilevel"/>
    <w:tmpl w:val="AD029A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4"/>
  </w:num>
  <w:num w:numId="2">
    <w:abstractNumId w:val="0"/>
  </w:num>
  <w:num w:numId="3">
    <w:abstractNumId w:val="6"/>
  </w:num>
  <w:num w:numId="4">
    <w:abstractNumId w:val="8"/>
  </w:num>
  <w:num w:numId="5">
    <w:abstractNumId w:val="3"/>
  </w:num>
  <w:num w:numId="6">
    <w:abstractNumId w:val="5"/>
  </w:num>
  <w:num w:numId="7">
    <w:abstractNumId w:val="2"/>
  </w:num>
  <w:num w:numId="8">
    <w:abstractNumId w:val="1"/>
  </w:num>
  <w:num w:numId="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F20B1"/>
    <w:rsid w:val="003D738A"/>
    <w:rsid w:val="00AB22E0"/>
    <w:rsid w:val="00D025FA"/>
    <w:rsid w:val="00DF20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7AD5859"/>
  <w15:docId w15:val="{C92FD6DE-0144-4C14-B92C-9FBE12A6A6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025F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025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13551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622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26" Type="http://schemas.openxmlformats.org/officeDocument/2006/relationships/image" Target="media/image16.jpeg"/><Relationship Id="rId21" Type="http://schemas.openxmlformats.org/officeDocument/2006/relationships/image" Target="media/image11.jpeg"/><Relationship Id="rId34" Type="http://schemas.openxmlformats.org/officeDocument/2006/relationships/image" Target="media/image24.jpeg"/><Relationship Id="rId7" Type="http://schemas.openxmlformats.org/officeDocument/2006/relationships/hyperlink" Target="https://infourok.ru/go.html?href=http%3A%2F%2Fmicrobiologu.ru%2F" TargetMode="External"/><Relationship Id="rId12" Type="http://schemas.openxmlformats.org/officeDocument/2006/relationships/hyperlink" Target="https://infourok.ru/go.html?href=http%3A%2F%2Fmeduniver.com%2F" TargetMode="External"/><Relationship Id="rId17" Type="http://schemas.openxmlformats.org/officeDocument/2006/relationships/image" Target="media/image7.jpeg"/><Relationship Id="rId25" Type="http://schemas.openxmlformats.org/officeDocument/2006/relationships/image" Target="media/image15.jpeg"/><Relationship Id="rId33" Type="http://schemas.openxmlformats.org/officeDocument/2006/relationships/image" Target="media/image23.jpeg"/><Relationship Id="rId2" Type="http://schemas.openxmlformats.org/officeDocument/2006/relationships/styles" Target="styles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29" Type="http://schemas.openxmlformats.org/officeDocument/2006/relationships/image" Target="media/image19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hyperlink" Target="https://infourok.ru/go.html?href=http%3A%2F%2Fmeduniver.com%2F" TargetMode="External"/><Relationship Id="rId24" Type="http://schemas.openxmlformats.org/officeDocument/2006/relationships/image" Target="media/image14.jpeg"/><Relationship Id="rId32" Type="http://schemas.openxmlformats.org/officeDocument/2006/relationships/image" Target="media/image22.jpeg"/><Relationship Id="rId37" Type="http://schemas.openxmlformats.org/officeDocument/2006/relationships/theme" Target="theme/theme1.xml"/><Relationship Id="rId5" Type="http://schemas.openxmlformats.org/officeDocument/2006/relationships/image" Target="media/image1.jpeg"/><Relationship Id="rId15" Type="http://schemas.openxmlformats.org/officeDocument/2006/relationships/image" Target="media/image5.jpeg"/><Relationship Id="rId23" Type="http://schemas.openxmlformats.org/officeDocument/2006/relationships/image" Target="media/image13.jpeg"/><Relationship Id="rId28" Type="http://schemas.openxmlformats.org/officeDocument/2006/relationships/image" Target="media/image18.jpeg"/><Relationship Id="rId36" Type="http://schemas.openxmlformats.org/officeDocument/2006/relationships/fontTable" Target="fontTable.xml"/><Relationship Id="rId10" Type="http://schemas.openxmlformats.org/officeDocument/2006/relationships/hyperlink" Target="https://infourok.ru/go.html?href=http%3A%2F%2Fmeduniver.com%2F" TargetMode="External"/><Relationship Id="rId19" Type="http://schemas.openxmlformats.org/officeDocument/2006/relationships/image" Target="media/image9.jpeg"/><Relationship Id="rId31" Type="http://schemas.openxmlformats.org/officeDocument/2006/relationships/image" Target="media/image21.jpeg"/><Relationship Id="rId4" Type="http://schemas.openxmlformats.org/officeDocument/2006/relationships/webSettings" Target="webSettings.xml"/><Relationship Id="rId9" Type="http://schemas.openxmlformats.org/officeDocument/2006/relationships/hyperlink" Target="https://infourok.ru/go.html?href=http%3A%2F%2Fmeduniver.com%2F" TargetMode="External"/><Relationship Id="rId14" Type="http://schemas.openxmlformats.org/officeDocument/2006/relationships/image" Target="media/image4.jpeg"/><Relationship Id="rId22" Type="http://schemas.openxmlformats.org/officeDocument/2006/relationships/image" Target="media/image12.jpeg"/><Relationship Id="rId27" Type="http://schemas.openxmlformats.org/officeDocument/2006/relationships/image" Target="media/image17.jpeg"/><Relationship Id="rId30" Type="http://schemas.openxmlformats.org/officeDocument/2006/relationships/image" Target="media/image20.jpeg"/><Relationship Id="rId35" Type="http://schemas.openxmlformats.org/officeDocument/2006/relationships/image" Target="media/image25.jpeg"/><Relationship Id="rId8" Type="http://schemas.openxmlformats.org/officeDocument/2006/relationships/hyperlink" Target="https://infourok.ru/go.html?href=http%3A%2F%2Fmeduniver.com%2F" TargetMode="External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16</Pages>
  <Words>2211</Words>
  <Characters>12609</Characters>
  <Application>Microsoft Office Word</Application>
  <DocSecurity>0</DocSecurity>
  <Lines>105</Lines>
  <Paragraphs>29</Paragraphs>
  <ScaleCrop>false</ScaleCrop>
  <Company>SPecialiST RePack</Company>
  <LinksUpToDate>false</LinksUpToDate>
  <CharactersWithSpaces>14791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2018-09-23T13:36:00Z</dcterms:created>
  <dcterms:modified xsi:type="dcterms:W3CDTF">2022-09-13T07:41:00Z</dcterms:modified>
</cp:coreProperties>
</file>