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B4" w:rsidRPr="009710B4" w:rsidRDefault="009710B4" w:rsidP="009710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0B4">
        <w:rPr>
          <w:rFonts w:ascii="Times New Roman" w:eastAsia="Times New Roman" w:hAnsi="Times New Roman" w:cs="Times New Roman"/>
          <w:sz w:val="24"/>
          <w:szCs w:val="24"/>
        </w:rPr>
        <w:t>бюджетное профессиональное образовательное учреждение</w:t>
      </w:r>
    </w:p>
    <w:p w:rsidR="009710B4" w:rsidRPr="009710B4" w:rsidRDefault="009710B4" w:rsidP="009710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0B4">
        <w:rPr>
          <w:rFonts w:ascii="Times New Roman" w:eastAsia="Times New Roman" w:hAnsi="Times New Roman" w:cs="Times New Roman"/>
          <w:sz w:val="24"/>
          <w:szCs w:val="24"/>
        </w:rPr>
        <w:t>Вологодской области</w:t>
      </w:r>
    </w:p>
    <w:p w:rsidR="009710B4" w:rsidRPr="00F101A1" w:rsidRDefault="009710B4" w:rsidP="009710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10B4">
        <w:rPr>
          <w:rFonts w:ascii="Times New Roman" w:eastAsia="Times New Roman" w:hAnsi="Times New Roman" w:cs="Times New Roman"/>
          <w:sz w:val="24"/>
          <w:szCs w:val="24"/>
        </w:rPr>
        <w:t xml:space="preserve">«Вологодский </w:t>
      </w:r>
      <w:r w:rsidRPr="00F101A1">
        <w:rPr>
          <w:rFonts w:ascii="Times New Roman" w:eastAsia="Times New Roman" w:hAnsi="Times New Roman" w:cs="Times New Roman"/>
          <w:sz w:val="24"/>
          <w:szCs w:val="24"/>
        </w:rPr>
        <w:t>колледж технологии и дизайна»</w:t>
      </w:r>
    </w:p>
    <w:p w:rsidR="009710B4" w:rsidRPr="00F101A1" w:rsidRDefault="009710B4" w:rsidP="009710B4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9710B4" w:rsidRPr="00F101A1" w:rsidRDefault="009710B4" w:rsidP="009710B4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F101A1" w:rsidRPr="00F101A1" w:rsidRDefault="00F101A1" w:rsidP="00F101A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F101A1" w:rsidRPr="00F101A1" w:rsidRDefault="00F101A1" w:rsidP="00F101A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директора</w:t>
      </w:r>
    </w:p>
    <w:p w:rsidR="00F101A1" w:rsidRPr="00F101A1" w:rsidRDefault="00F101A1" w:rsidP="00F101A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БПОУ </w:t>
      </w:r>
      <w:proofErr w:type="gramStart"/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«Вологодский колледж технологии и дизайна»</w:t>
      </w:r>
    </w:p>
    <w:p w:rsidR="00F101A1" w:rsidRPr="00F101A1" w:rsidRDefault="00F101A1" w:rsidP="00F101A1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от 31.08.2022 №580</w:t>
      </w:r>
    </w:p>
    <w:p w:rsidR="00F101A1" w:rsidRPr="00F101A1" w:rsidRDefault="00F101A1" w:rsidP="00F101A1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1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от 22.06.2023 №514</w:t>
      </w:r>
    </w:p>
    <w:p w:rsidR="009710B4" w:rsidRPr="00F101A1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710B4" w:rsidRPr="00F101A1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710B4" w:rsidRPr="00F101A1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 ДЛЯ СТУДЕНТОВ ПО ВЫПОЛНЕНИЮ САМОСТОЯТЕЛЬНЫХ РАБОТ</w:t>
      </w: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специальности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43.02.13 Технология парикмахерских услуг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ОП.06 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«Основы анатомии и физиологии кожи и волос»</w:t>
      </w: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0B4" w:rsidRPr="009710B4" w:rsidRDefault="009710B4" w:rsidP="009710B4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Вологда</w:t>
      </w:r>
    </w:p>
    <w:p w:rsidR="009710B4" w:rsidRPr="009710B4" w:rsidRDefault="00F101A1" w:rsidP="009710B4">
      <w:pPr>
        <w:shd w:val="clear" w:color="auto" w:fill="FFFFFF"/>
        <w:spacing w:after="0" w:line="240" w:lineRule="auto"/>
        <w:ind w:left="2127" w:hanging="21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bookmarkStart w:id="0" w:name="_GoBack"/>
      <w:bookmarkEnd w:id="0"/>
      <w:r w:rsidR="009710B4" w:rsidRPr="00971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ВВЕДЕНИЕ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Методические рекомендации предназначены для студентов, обучающихся по специальности: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43.02.13 Технология парикмахерских услуг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 «Основы анатомии и физиологии кожи и волос» является средством подготовки студентов к будущей профессиональной деятельности. Согласно плану предусмотрено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самостоятельных работ.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 введении описан порядок выполнения самостоятельных работ, критерии оценок, контроль. Каждая самостоятельная работа содержит:</w:t>
      </w:r>
    </w:p>
    <w:p w:rsidR="009710B4" w:rsidRPr="009710B4" w:rsidRDefault="009710B4" w:rsidP="009710B4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Тему самостоятельной работы;</w:t>
      </w:r>
    </w:p>
    <w:p w:rsidR="009710B4" w:rsidRPr="009710B4" w:rsidRDefault="009710B4" w:rsidP="009710B4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самостоятельной работы;</w:t>
      </w:r>
    </w:p>
    <w:p w:rsidR="009710B4" w:rsidRPr="009710B4" w:rsidRDefault="009710B4" w:rsidP="009710B4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самостоятельной работы;</w:t>
      </w:r>
    </w:p>
    <w:p w:rsidR="009710B4" w:rsidRPr="009710B4" w:rsidRDefault="009710B4" w:rsidP="009710B4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Теоретическая часть;</w:t>
      </w:r>
    </w:p>
    <w:p w:rsidR="009710B4" w:rsidRPr="009710B4" w:rsidRDefault="009710B4" w:rsidP="009710B4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выполнению;</w:t>
      </w:r>
    </w:p>
    <w:p w:rsidR="009710B4" w:rsidRPr="009710B4" w:rsidRDefault="009710B4" w:rsidP="009710B4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Контроль;</w:t>
      </w:r>
    </w:p>
    <w:p w:rsidR="009710B4" w:rsidRPr="009710B4" w:rsidRDefault="009710B4" w:rsidP="009710B4">
      <w:pPr>
        <w:numPr>
          <w:ilvl w:val="0"/>
          <w:numId w:val="1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Самостоятельная работа 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 обучения и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самообразования, предпосылка дидактической связи различных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методов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собой. В процессе самостоятельной работы студент выступает как активная творческая личность, готовая к будущей деятельности. Она проводится с целью:</w:t>
      </w:r>
    </w:p>
    <w:p w:rsidR="009710B4" w:rsidRPr="009710B4" w:rsidRDefault="009710B4" w:rsidP="009710B4">
      <w:pPr>
        <w:numPr>
          <w:ilvl w:val="0"/>
          <w:numId w:val="2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систематизации и закрепления полученных теоретических знаний и практических умений студентов;</w:t>
      </w:r>
    </w:p>
    <w:p w:rsidR="009710B4" w:rsidRPr="009710B4" w:rsidRDefault="009710B4" w:rsidP="009710B4">
      <w:pPr>
        <w:numPr>
          <w:ilvl w:val="0"/>
          <w:numId w:val="2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углубления и расширения теоретических знаний;</w:t>
      </w:r>
    </w:p>
    <w:p w:rsidR="009710B4" w:rsidRPr="009710B4" w:rsidRDefault="009710B4" w:rsidP="009710B4">
      <w:pPr>
        <w:numPr>
          <w:ilvl w:val="0"/>
          <w:numId w:val="2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умений использовать нормативную, правовую, справочную документацию и специальную литературу;</w:t>
      </w:r>
    </w:p>
    <w:p w:rsidR="009710B4" w:rsidRPr="009710B4" w:rsidRDefault="009710B4" w:rsidP="009710B4">
      <w:pPr>
        <w:numPr>
          <w:ilvl w:val="0"/>
          <w:numId w:val="2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способностей и активности студентов: творческой инициативы, самостоятельности мышления, способностей к саморазвитию, самосовершенствованию и самореализации;</w:t>
      </w:r>
    </w:p>
    <w:p w:rsidR="009710B4" w:rsidRPr="009710B4" w:rsidRDefault="009710B4" w:rsidP="009710B4">
      <w:pPr>
        <w:numPr>
          <w:ilvl w:val="0"/>
          <w:numId w:val="2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исследовательских умений.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 разделяется на </w:t>
      </w:r>
      <w:r w:rsidRPr="00971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 уровня: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копирующие действия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 по заданному образцу, идентификация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объектов и явлений, их узнавание путем сравнивания с известным образцом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этом уровне происходит подготовка студентов к учебной деятельности);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репродуктивная деятельность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воспроизведению учебной информации, не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выходящая за пределы уровня памяти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 этом уровне уже начинается обобщение приёмов и методов познавательной деятельности, их перенос на решение более сложных, но типовых задач);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        продуктивная деятельность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 применения приобретённых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знаний для решения задач, выходящих за пределы типовых, требующая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способности к индуктивным и дедуктивным методам, к элементам творчества;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      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деятельность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переносу знаний при решении задач в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совершенно новых ситуациях, выработке гипотетического аналогового и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диалектического мышления.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Выделяются следующие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типы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Самостоятельные работы по образцу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задания выполняются на основе образца, подробной инструкцией. Например, составление заявления, договора, резюме и т.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       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Реконструктивные самостоятельные работы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-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самом задании обязательно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сообщается общий принцип решения, а студентам необходимо развит её в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конкретный способ решения применительно к условиям задания.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составление реферата на определенную тему.</w:t>
      </w:r>
    </w:p>
    <w:p w:rsidR="009710B4" w:rsidRPr="009710B4" w:rsidRDefault="009710B4" w:rsidP="009710B4">
      <w:pPr>
        <w:numPr>
          <w:ilvl w:val="0"/>
          <w:numId w:val="3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Вариативные самостоятельные работы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-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 проводят обобщения при анализе ситуаций, в отделение существенного от второстепенного и нахождения способа решения. Например, разрешение различных юридических ситуаций.</w:t>
      </w:r>
    </w:p>
    <w:p w:rsidR="009710B4" w:rsidRPr="009710B4" w:rsidRDefault="009710B4" w:rsidP="009710B4">
      <w:pPr>
        <w:numPr>
          <w:ilvl w:val="0"/>
          <w:numId w:val="3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Творческие самостоятельные работы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-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их выполнения студент приобретает  принципиально  новые  знания,   а  задания  содержат условия, стимулирующие возникновение проблемных ситуаций. Например, подготовка к проведению деловой игры.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учебном процессе выделяются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вида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710B4" w:rsidRPr="009710B4" w:rsidRDefault="009710B4" w:rsidP="009710B4">
      <w:pPr>
        <w:numPr>
          <w:ilvl w:val="0"/>
          <w:numId w:val="4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Аудиторная 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выполняется на учебных занятиях под непосредственным руководством преподавателя и по его заданию.</w:t>
      </w:r>
    </w:p>
    <w:p w:rsidR="009710B4" w:rsidRPr="009710B4" w:rsidRDefault="009710B4" w:rsidP="009710B4">
      <w:pPr>
        <w:numPr>
          <w:ilvl w:val="0"/>
          <w:numId w:val="4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Внеаудиторная -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выполняется студентом по заданию преподавателя, но без его непосредственного участия.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Видами  заданий  для  внеаудиторной самостоятельной работы  могут  быть следующие виды заданий для студентов:</w:t>
      </w:r>
    </w:p>
    <w:p w:rsidR="009710B4" w:rsidRPr="009710B4" w:rsidRDefault="009710B4" w:rsidP="009710B4">
      <w:pPr>
        <w:numPr>
          <w:ilvl w:val="0"/>
          <w:numId w:val="5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овладения знаниями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текста (учебника, первоисточника, дополнительной литературы); составление плана текста; графическое изображение структуры текста; конспектирование текста; выписки из текста; работа со словарями и справочниками; ознакомление с нормативными документами; учебно-исследовательская работа создание фильмов, мультимедийного обеспечения для презентации.</w:t>
      </w:r>
    </w:p>
    <w:p w:rsidR="009710B4" w:rsidRPr="009710B4" w:rsidRDefault="009710B4" w:rsidP="009710B4">
      <w:pPr>
        <w:numPr>
          <w:ilvl w:val="0"/>
          <w:numId w:val="5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закрепления систематизации знаний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конспектом лекций (обработка текста); повторная работа над учебным материалом; составление плана и тезисов ответа; составление таблиц для систематизации учебного материала; изучение нормативных материалов; ответы на контрольные вопросы; аналитическая обработка текста (аннотирование, рецензирование, реферирование и др.); подготовка сообщений к выступлению на семинаре, конференции; подготовка докладов; составление библиографии, тематических кроссвордов, тестирование.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формирования умений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 и упражнений по образцу; решение ситуативных и профессиональных задач.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форм и методов контроля использованы защита готовых работ.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Критериями</w:t>
      </w: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внеаудиторной самостоятельной работы студента являются:</w:t>
      </w:r>
    </w:p>
    <w:p w:rsidR="009710B4" w:rsidRPr="009710B4" w:rsidRDefault="009710B4" w:rsidP="009710B4">
      <w:pPr>
        <w:numPr>
          <w:ilvl w:val="0"/>
          <w:numId w:val="6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усвоения студентом учебного материала;</w:t>
      </w:r>
    </w:p>
    <w:p w:rsidR="009710B4" w:rsidRPr="009710B4" w:rsidRDefault="009710B4" w:rsidP="009710B4">
      <w:pPr>
        <w:numPr>
          <w:ilvl w:val="0"/>
          <w:numId w:val="6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студента использовать теоретические знания при выполнении практических работ;</w:t>
      </w:r>
    </w:p>
    <w:p w:rsidR="009710B4" w:rsidRPr="009710B4" w:rsidRDefault="009710B4" w:rsidP="009710B4">
      <w:pPr>
        <w:numPr>
          <w:ilvl w:val="0"/>
          <w:numId w:val="6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сформированность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 учебных умений;</w:t>
      </w:r>
    </w:p>
    <w:p w:rsidR="009710B4" w:rsidRPr="009710B4" w:rsidRDefault="009710B4" w:rsidP="009710B4">
      <w:pPr>
        <w:numPr>
          <w:ilvl w:val="0"/>
          <w:numId w:val="6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выполнения работы;</w:t>
      </w:r>
    </w:p>
    <w:p w:rsidR="009710B4" w:rsidRPr="009710B4" w:rsidRDefault="009710B4" w:rsidP="009710B4">
      <w:pPr>
        <w:numPr>
          <w:ilvl w:val="0"/>
          <w:numId w:val="6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работы в соответствии с требованиями.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Самостоятельная работа осуществляется индивидуально. Контроль результатов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готовой работы студента.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ВЫПОЛНЕНИЯ САМОСТОЯТЕЛЬВОЫХ РАБОТ</w:t>
      </w:r>
    </w:p>
    <w:p w:rsidR="009710B4" w:rsidRPr="009710B4" w:rsidRDefault="009710B4" w:rsidP="009710B4">
      <w:pPr>
        <w:numPr>
          <w:ilvl w:val="0"/>
          <w:numId w:val="7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приступить к выполнению задания, прочтите рекомендации по работе   с   данным    методическим   пособием.    Ознакомьтесь   с   перечнем рекомендуемой литературы. В библиотеке возьмите недостающие книги. Повторите материал, относящийся к теме работы.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Закончив выполнение самостоятельной работы, Вы должны сдать результат  преподавателю. Если возникнут затруднения в процессе работы, обратитесь к преподавателю.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оценки:</w:t>
      </w:r>
    </w:p>
    <w:p w:rsidR="009710B4" w:rsidRPr="009710B4" w:rsidRDefault="009710B4" w:rsidP="009710B4">
      <w:pPr>
        <w:numPr>
          <w:ilvl w:val="0"/>
          <w:numId w:val="8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правильно выполнили задание. Работа выполнена чисто.- 5 (отлично);</w:t>
      </w:r>
    </w:p>
    <w:p w:rsidR="009710B4" w:rsidRPr="009710B4" w:rsidRDefault="009710B4" w:rsidP="009710B4">
      <w:pPr>
        <w:numPr>
          <w:ilvl w:val="0"/>
          <w:numId w:val="8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не смогли выполнить 2-3 этапа. Работа выполнена аккуратно - 4 (хорошо);</w:t>
      </w:r>
    </w:p>
    <w:p w:rsidR="009710B4" w:rsidRPr="009710B4" w:rsidRDefault="009710B4" w:rsidP="009710B4">
      <w:pPr>
        <w:numPr>
          <w:ilvl w:val="0"/>
          <w:numId w:val="8"/>
        </w:numPr>
        <w:shd w:val="clear" w:color="auto" w:fill="FFFFFF"/>
        <w:spacing w:after="0" w:line="240" w:lineRule="auto"/>
        <w:ind w:left="0" w:right="-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Половина этапов работы у Вас вызвала затруднения - 3 (удовлетворительно).</w:t>
      </w:r>
    </w:p>
    <w:p w:rsidR="009710B4" w:rsidRPr="009710B4" w:rsidRDefault="004305E8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 №1 (2</w:t>
      </w:r>
      <w:r w:rsidR="009710B4"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Тема: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Морфологическое и анатомическое строение кожи и волос.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Углубление теоретических знаний, полученных на уроке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Задание: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реферат на тему: «Анатомическое строение волос»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Теоретическая часть: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Анатомия волоса. Строение волоса.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Почти с начала цивилизации человек стремится решить две противоположные задачи: как восстановить утраченные волосы и как избавиться от нежелательных волос. Волосы представляют собой загадку, ведь ученые так до конца и не поняли, что заставляет их расти или выпадать.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Строение волос довольно интересно, рассматривая его не перестаешь удивляться предусмотрительности природы.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Волос как дерево делится на ствол (стержень) и корень. Стержень волоса - это его видимая часть, торчащая над поверхностью кожи. Корень волоса находится в дерме, в особом углублении - волосяном мешочке. В совокупности с окружающими его тканями образует волосяной фолликул (волосяную луковицу). Эти ткани формируют наружное и внутреннее корневые влагалища и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волосяно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-железистый комплекс (сальная и потовая железы; мышца, поднимающая волос; кровеносные сосуды и нервные окончания).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Нижняя, расширенная часть корня волоса называется луковицей, именно за счет нее происходит рост волоса, а также образование и формирование новых волос. В луковицу вдается волосяной сосочек, содержащий кровеносные сосуды, через которые и обеспечивается ее питание.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Волосяной фолликул является уникальным мини-органом, который играет важную роль в процессе роста волос. В волосяной мешочек выводятся протоки сальных желез, которые своим секретом смазывают волос, придавая ему эластичность, гибкость и блеск. Растущий волос - это сложный коктейль веществ и химических реакций. Каждый фолликул включает в себя семь разных видов клеток, которые взаимодействуют с другими клетками - нервными и кровяными. Более того, целая система отвечает за реализацию различных генетических программ, которые являются причиной созревания, роста, отмирания и возрождения различных участков в определенное время.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Жизненный цикл волоса состоит из трех стадий, его продолжительность колеблется от 2 до 5 лет. Каждый волосяной фолликул генетически запрограммирован на производство примерно 25-27 волос. Каждый волос живет по своему "индивидуальному графику", а потому разные волосы в одно и то же время находятся на разных стадиях своего жизненного цикла: 85% волос находятся в фазе активного роста (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анагена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1% в фазе покоя (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катагена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14 % - в стадии выпадения (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телогена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На волосистой части головы каждого человека расположено в среднем от 100 до 150 тысяч волосяных фолликулов, в которых волосы образуются, растут и из которых затем выпадают. Зная процентное соотношения волос в разных фазах, можно подсчитать величину, характеризующую нормальное выпадение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волое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норме в день мы теряем в среднем 70-80 волос.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Каждый фолликул с момента своего образования проходит повторяющиеся циклы активного роста и состояния покоя: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Анаген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непрерывное деление клеток в матриксе волосяного фолликула, в результате которого новые клетки продвигаются к поверхности кожного покрова волосистой части головы.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Эют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 активного роста продолжается в течение 2-5 лет.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Катаген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деление клеток матрицы замедляется и прекращается, волосяной фолликул "впадает в спячку". Волосяная луковица постепенно отсоединяется от волосяного сосочка. Эта фаза длится очень недолго - примерно 3-1 недели.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Телоген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обновление клеток прекращается приблизительно на 3 месяца (время, за которое восстанавливается связь между вновь синтезированной волосяной луковицей и волосяным сосочком, и новый волос входит в фазу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анагена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Полностью отделившаяся от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дермального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сосочка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телогеновая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луковица при-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обретае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вытянутую форму и начинает двигаться к поверхности кожного покрова волосистой части головы. В период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телогена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новый волос начинает расти, а старый выпадает.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Итак, рост волос происходит циклически: за стадией роста, или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анагеном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следует короткая переходная стадии,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катаген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затем - стадия покоя, или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телоген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когда волос перестает расти и выпадает. По окончании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телогена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фолликуле начинается рост нового волоса.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Как уже было сказано, в нижнюю часть фолликула (луковицы) вдается волосяной сосочек, богатый кровеносными сосудами, по которым к постоянно делящимся клеткам луковицы поступает питание и кислород. Это наблюдается в стадии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анагена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катагене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питание волоса нарушается, волос продвигается 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кверху, отдаляясь от сосочка. Происходит постепенная атрофия волосяного сосочка и ороговение клеток луковицы, лишенных питания. В стадии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телогена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волос постепенно продвигается к поверхности кожи и выпадает. В глубине волосяного мешочка, в остатке прежнего зачаткового слоя, клетки начинают вновь размножаться и атрофический сосочек утолщается. Остатки материнских клеток волосяной луковицы образуют новые эпителиальные элементы, постепенно создающие новую волосяную луковицу.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Такой сложный физиологический процесс смены волос многократно повторяется, причем при каждой смене волосяной сосочек несколько приподнимается кверху. Поэтому с каждой сменой новые волосы сидят менее глубоко, чем предыдущие. С возрастом циклы развития волос укорачиваются, они утончаются, постепенно теряют пигмент и прочность.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к выполнению: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оформить реферат.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Реферат (от латинского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Referre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докладывать, сообщать) — небольшое устное сообщение, изложение в письменной форме какой-либо научной работы, содержания прочитанной книги и тому подобное; доклад на какую-либо тему, основанный на обзоре различных источников. Обычно целью реферата является — демонстрация знаний учащихся по конкретной предмету, теме или проблеме и практических навыков анализа научной и научно-методической литературы.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Реферат, как и любой документ пишется и оформляется в соответствии с определенными стандартами, в России — ГОСТов. Не обременяя вас различными стандартами, перечислим основные правила написания и оформления рефератов с примерами.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Выбор темы реферата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реферата обычно выбирается из общего списка и согласовывается с учителем или преподавателем. Тема должна быть интересной ученику или студенту. При работе над рефератом рекомендуется использовать не менее 4—5 источников.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Содержание и структура реферата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работы лучше разбить на следующие этапы: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1.Определить и выделить проблему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2.На основе первоисточников самостоятельно изучить проблему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3.Провести обзор выбранной литературы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4.Логично изложить материал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Рекомендуемая структура реферата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1.Введение — излагается цель и задачи работы, обоснование выбора темы и её актуальность. Объём: 1—2 страницы.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2.Основная часть — точка зрения автора на основе анализа литературы по проблеме. Объём: 12—15 страниц.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3.Заключение — формируются выводы и предложения. Заключение должно быть кратким, четким, выводы должны вытекать из содержания основной части. Объём: 1—3 страницы.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4.Список используемой литературы.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реферате могут быть приложения в виде схем, анкет, диаграмм и прочего. В оформлении реферата приветствуются рисунки и таблицы.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Оформление реферата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Текст и его оформление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шрифта 12—14 пунктов, гарнитура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обычный; интервал между строк: 1,5—2; размер полей: левого — 30 мм, правого — 10 мм, верхнего — 20 мм, нижнего — 20 мм.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Точку в конце заголовка не ставят. Заглавия всегда выделены жирным шрифтом. Обычно: 1 заголовок — шрифт размером 16 пунктов, 2 заголовок - шрифт размером 14 пунктов, 3 заголовок - шрифт размером 14 пунктов, курсив.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 между заголовками главы или параграфа и последующим текстом должно быть равно трем интервалам. Чтобы после оформления работы получить автоматическое оглавление, необходимо проставить названия глав как «Заголовок 1», «Заголовок 2», «Заголовок 3»: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 печатается на одной стороне страницы; сноски и примечания обозначаются либо в самом тексте, так [3, с. 55-56], либо внизу страницы1. Для оформления сносок и примечаний используются стандартные средства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1Синкевич А.И. Международные договоры, направленные на урегулирование вопросов гражданства. — М.: Проспект, 2000. — с. 55—56.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страницы нумеруются, начиная с титульного листа; цифру номера страницы ставят вверху по центру страницы; на титульном листе номер страницы не ставится. Каждый новый раздел начинается с новой страницы.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Приветствуется соблюдение правил типографии.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 реферата, оглавление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Вверху указывается полное наименование учебного заведения. В среднем поле указывается название темы реферата без слова «тема» и кавычек.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 по центру заголовка, указывается вид работы и учебный предмет (например, реферат по литературе).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ниже, ближе к правому краю титульного листа, указывается ФИО ученика, класс. Еще ниже — ФИО и должность руководителя и, если таковые были, консультантов. В нижнем поле указывается город и год выполнения работы (без слова «год»).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Оглавление размещается после титульного листа, в котором приводятся все заголовки работы и указываются страницы, с которых они начинаются. Заголовки оглавления должны точно повторять заголовки в тексте.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Оформление списка используемой литературы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 должен быть свежим, источники 5—7 летней давности, редко можно использовать ранние труды, при условии их уникальности.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указываются в следующем порядке: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•законодательная литература, если есть;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•основная и периодическая;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•интернет-источники, если есть.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 оформления списка литературы: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1.Федеральный закон от 31 мая 2002 г. №62-ФЗ «О гражданстве Российской Федерации» (с изм. и доп. от 11 ноября 2003 г.) // СЗ РФ. — 2002. — №22. — Ст. 2031.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2.Синкевич А.И. Международные договоры, направленные на урегулирование вопросов гражданства. — М.: Проспект, 2000. — с. 55—56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3.Блинов А.Б., Чаплин Г.Ю. Гражданство России: проблемы и перспективы // Конституционное и муниципальное право. — 2002. — №4. — с. 3—4.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4.Остапов А. И. Компрессоры и их устройство // Интернет ресурс: compresium.ru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Результат: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реферата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 №2 (2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Тема: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Жидкие среды организма человека. Кроваток и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лимфаток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кожи.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Углубление теоретических знаний, полученных на уроке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Задание: 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доклады по темам: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1.Строение кровеносной и лимфатической систем;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Кроваток и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лимфаток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кожи;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Функции и состав крови;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Значение крови, лимфы в сопротивляемости организма болезнетворным внешним факторам.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Теоритическая часть: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Физиология крови, жидкие среды организма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среднем у человека содержится около 60% от массы тела воды, например, для 70 кг массы это около 42 л. Все водное пространство организма принято делить на два основных сектора: внеклеточный, на долю которого приходится 20% от массы тела, 14л; внутриклеточный - 40% от массы тела, или 28 л. Сектор внеклеточной воды неоднороден, поэтому дополнительно в нем выделяется: внутрисосудистая вода - 5% от массы тела, или 3,5 л воды; межклеточная вода - 15% или 10,5 л, к ней относят жидкость серозных полостей, синовиальную жидкость, жидкость передней камеры глаза, спинномозговую жидкость и лимфу.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Система крови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систему крови входят: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периферическая кровь, циркулирующая по сосудам;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органы кроветворения - красный костный мозг, лимфатические узлы, селезенка;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органы кроверазрушения - селезенка, печень, красный костный мозг;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регулирующий </w:t>
      </w:r>
      <w:proofErr w:type="spellStart"/>
      <w:proofErr w:type="gram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-гуморальный</w:t>
      </w:r>
      <w:proofErr w:type="gram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аппарат.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всех компонентов этой системы обеспечивает выполнение основных функций крови.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Основные функции крови: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транспортная;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дыхательная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(вариант транспортной функции, перенос кислорода и углекислого газа);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трофическая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вариант транспортной функции - доставка к тканям питательных веществ;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экскреторная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вариант транспортной функции - доставка удаляемых из организма веществ к органам выделения;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терморегуляционная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перенос тепла из одних областей тела в другие;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водно-солевого обмена - транспорт воды и ионов;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гуморальная регуляция - транспорт гуморальных регуляторов от места их синтеза к органам-мишеням;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обеспечение гомеостаза организма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поддержание постоянства внутренней среды организма;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защитная функция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осуществление неспецифического и специфического иммунитета.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Рассмотрим основные количественные показатели, характеризующие кровь.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Объем крови - 4,6 л или 6-8% от массы тела.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Удельная плотность крови - 1050-1060 г/л, в том числе: плазмы - 1025-1034 r/л, эритроцитов - 1090 г/л.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Вязкость крови - 5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единиц (в 5 раз выше воды, у которой вязкость равна 1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единице).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Гематокритное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число - количество форменных элементов крови, в процентах от общего объема крови - 40-45%. Один из ведущих клинических показателей крови, отражающий соотношение между форменными элементами крови и жидкой ее частью.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Ионный состав плазмы или сыворотки: (</w:t>
      </w:r>
      <w:proofErr w:type="spellStart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ммоль</w:t>
      </w:r>
      <w:proofErr w:type="spellEnd"/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/л)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к выполнению: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 — это форма работы, напоминающая реферат, но предназначенная по определению для устного сообщения. Доклад как вид самостоятельной работы, используется в учебных и внеаудиторных занятиях, способствует формированию навыков исследовательской работы, расширяет познавательные интересы, приучает критически мыслить. Обычно доклад студенту задается в ходе текущей учебной деятельности, чтобы он выступил с ним устно на одном из семинарских или практических занятиях. На подготовку отводится достаточно времени. При написании доклада по заданной теме составляют план, подбирают основные источники. В процессе работы с источниками систематизируют полученные сведения, делают выводы и обобщения.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докладу по крупной теме могут привлекаться несколько студентов, между которыми распределяются вопросы выступления.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доклады, подготовленные в учебных заведениях, по содержанию практически ничем не отличаются от рефератов и являются зачетной работой студента, поэтому оформляются также, как и текст реферата.</w:t>
      </w:r>
    </w:p>
    <w:p w:rsidR="009710B4" w:rsidRPr="009710B4" w:rsidRDefault="009710B4" w:rsidP="009710B4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710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Результат:</w:t>
      </w:r>
      <w:r w:rsidRPr="0097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Выступление с докладом</w:t>
      </w:r>
    </w:p>
    <w:p w:rsidR="00AB22E0" w:rsidRDefault="00AB22E0"/>
    <w:sectPr w:rsidR="00AB2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76C"/>
    <w:multiLevelType w:val="multilevel"/>
    <w:tmpl w:val="9770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6B52FA"/>
    <w:multiLevelType w:val="multilevel"/>
    <w:tmpl w:val="170ECE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886F26"/>
    <w:multiLevelType w:val="multilevel"/>
    <w:tmpl w:val="A7887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33B47"/>
    <w:multiLevelType w:val="multilevel"/>
    <w:tmpl w:val="B93A7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9C6807"/>
    <w:multiLevelType w:val="multilevel"/>
    <w:tmpl w:val="62409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D96B28"/>
    <w:multiLevelType w:val="multilevel"/>
    <w:tmpl w:val="6DAA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423FBC"/>
    <w:multiLevelType w:val="multilevel"/>
    <w:tmpl w:val="B90A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680E74"/>
    <w:multiLevelType w:val="multilevel"/>
    <w:tmpl w:val="75E2C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374561"/>
    <w:multiLevelType w:val="multilevel"/>
    <w:tmpl w:val="AE7A1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73"/>
    <w:rsid w:val="001530F3"/>
    <w:rsid w:val="004305E8"/>
    <w:rsid w:val="00632BFD"/>
    <w:rsid w:val="00847973"/>
    <w:rsid w:val="009710B4"/>
    <w:rsid w:val="00AB22E0"/>
    <w:rsid w:val="00F1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2018-09-23T13:20:00Z</dcterms:created>
  <dcterms:modified xsi:type="dcterms:W3CDTF">2023-09-12T13:59:00Z</dcterms:modified>
</cp:coreProperties>
</file>